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71A369DB" w14:textId="77777777" w:rsidR="00A16ACD" w:rsidRDefault="00A16ACD" w:rsidP="002B72AC">
      <w:pPr>
        <w:spacing w:before="100" w:beforeAutospacing="1" w:after="100" w:afterAutospacing="1" w:line="240" w:lineRule="auto"/>
        <w:jc w:val="both"/>
      </w:pPr>
      <w:r w:rsidRPr="00A16ACD">
        <w:t>Центрифуга пральна промислова, код ДК:021:2015 42930000-4 - Центрифуги, вальцювальні машини чи торгові автомати</w:t>
      </w:r>
      <w:r>
        <w:t xml:space="preserve"> </w:t>
      </w:r>
    </w:p>
    <w:p w14:paraId="1F0B4F4D" w14:textId="2520FCE8" w:rsidR="00152FA9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A16ACD" w:rsidRPr="00A16ACD">
        <w:rPr>
          <w:rFonts w:ascii="Times New Roman" w:hAnsi="Times New Roman"/>
        </w:rPr>
        <w:t>UA-2023-05-16-007292-a</w:t>
      </w:r>
    </w:p>
    <w:p w14:paraId="760F0F76" w14:textId="5837855B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A16ACD">
        <w:rPr>
          <w:rFonts w:ascii="Times New Roman" w:hAnsi="Times New Roman"/>
          <w:b/>
          <w:bCs/>
        </w:rPr>
        <w:t>200000</w:t>
      </w:r>
      <w:r w:rsidR="00B04C94">
        <w:rPr>
          <w:rFonts w:ascii="Times New Roman" w:hAnsi="Times New Roman"/>
          <w:b/>
          <w:bCs/>
        </w:rPr>
        <w:t xml:space="preserve"> 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3464BC40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A16ACD">
        <w:rPr>
          <w:rFonts w:ascii="Times New Roman" w:eastAsia="Times New Roman" w:hAnsi="Times New Roman"/>
          <w:bCs/>
          <w:lang w:eastAsia="uk-UA"/>
        </w:rPr>
        <w:t>200000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proofErr w:type="spellStart"/>
      <w:r w:rsidR="003A14A4" w:rsidRPr="004248D0">
        <w:rPr>
          <w:rFonts w:ascii="Times New Roman" w:eastAsia="Times New Roman" w:hAnsi="Times New Roman"/>
          <w:bCs/>
          <w:lang w:eastAsia="uk-UA"/>
        </w:rPr>
        <w:t>грн</w:t>
      </w:r>
      <w:proofErr w:type="spellEnd"/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1796C569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</w:t>
      </w:r>
      <w:r w:rsidR="00A16ACD">
        <w:rPr>
          <w:rFonts w:ascii="Times New Roman" w:hAnsi="Times New Roman"/>
        </w:rPr>
        <w:t>, а саме центрифуга пральна промислова типу ЦП255</w:t>
      </w:r>
      <w:r w:rsidRPr="004248D0">
        <w:rPr>
          <w:rFonts w:ascii="Times New Roman" w:hAnsi="Times New Roman"/>
        </w:rPr>
        <w:t xml:space="preserve">.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pPr w:leftFromText="180" w:rightFromText="180" w:vertAnchor="text" w:horzAnchor="margin" w:tblpY="289"/>
        <w:tblW w:w="9540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A16ACD" w:rsidRPr="00A16ACD" w14:paraId="44EB5F86" w14:textId="77777777" w:rsidTr="00A16ACD">
        <w:trPr>
          <w:trHeight w:val="225"/>
          <w:tblCellSpacing w:w="0" w:type="dxa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DFD497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 характеристики</w:t>
            </w:r>
          </w:p>
        </w:tc>
      </w:tr>
      <w:tr w:rsidR="00A16ACD" w:rsidRPr="00A16ACD" w14:paraId="3E726284" w14:textId="77777777" w:rsidTr="00A16ACD">
        <w:trPr>
          <w:trHeight w:val="225"/>
          <w:tblCellSpacing w:w="0" w:type="dxa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C7A23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Завантажувальна маса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65E1E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570BB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менше 25</w:t>
            </w:r>
          </w:p>
        </w:tc>
      </w:tr>
      <w:tr w:rsidR="00A16ACD" w:rsidRPr="00A16ACD" w14:paraId="7BF83678" w14:textId="77777777" w:rsidTr="00A16ACD">
        <w:trPr>
          <w:trHeight w:val="225"/>
          <w:tblCellSpacing w:w="0" w:type="dxa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3EB7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Продуктивність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4C75F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кг/</w:t>
            </w:r>
            <w:proofErr w:type="spellStart"/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18000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менше 150</w:t>
            </w:r>
          </w:p>
        </w:tc>
      </w:tr>
      <w:tr w:rsidR="00A16ACD" w:rsidRPr="00A16ACD" w14:paraId="5810F201" w14:textId="77777777" w:rsidTr="00A16ACD">
        <w:trPr>
          <w:trHeight w:val="225"/>
          <w:tblCellSpacing w:w="0" w:type="dxa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E9BD1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Об′єм барабана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C9549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152B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менше </w:t>
            </w: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145</w:t>
            </w:r>
          </w:p>
        </w:tc>
      </w:tr>
      <w:tr w:rsidR="00A16ACD" w:rsidRPr="00A16ACD" w14:paraId="19871658" w14:textId="77777777" w:rsidTr="00A16ACD">
        <w:trPr>
          <w:trHeight w:val="225"/>
          <w:tblCellSpacing w:w="0" w:type="dxa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F2F9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Швидкість віджимання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5EF6F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об/</w:t>
            </w:r>
            <w:proofErr w:type="spellStart"/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F38E9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A16ACD" w:rsidRPr="00A16ACD" w14:paraId="2216579F" w14:textId="77777777" w:rsidTr="00A16ACD">
        <w:trPr>
          <w:trHeight w:val="225"/>
          <w:tblCellSpacing w:w="0" w:type="dxa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0DD52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циклу віджимання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8B32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</w:t>
            </w:r>
            <w:proofErr w:type="spellEnd"/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F979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 +/- 1</w:t>
            </w:r>
          </w:p>
        </w:tc>
      </w:tr>
      <w:tr w:rsidR="00A16ACD" w:rsidRPr="00A16ACD" w14:paraId="686DCD43" w14:textId="77777777" w:rsidTr="00A16ACD">
        <w:trPr>
          <w:trHeight w:val="225"/>
          <w:tblCellSpacing w:w="0" w:type="dxa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C3F3C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Потужність двигуна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2BDC9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78B75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A16ACD" w:rsidRPr="00A16ACD" w14:paraId="3E5238A7" w14:textId="77777777" w:rsidTr="00A16ACD">
        <w:trPr>
          <w:trHeight w:val="225"/>
          <w:tblCellSpacing w:w="0" w:type="dxa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8614C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Питома витрата електроенергії, </w:t>
            </w:r>
            <w:proofErr w:type="spellStart"/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кВт.год</w:t>
            </w:r>
            <w:proofErr w:type="spellEnd"/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/кг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99845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36BFB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A16ACD" w:rsidRPr="00A16ACD" w14:paraId="4FA20AE5" w14:textId="77777777" w:rsidTr="00A16ACD">
        <w:trPr>
          <w:trHeight w:val="225"/>
          <w:tblCellSpacing w:w="0" w:type="dxa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288B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Напруга електромережі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6071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(50 Гц)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4CA50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A16ACD" w:rsidRPr="00A16ACD" w14:paraId="1AACE362" w14:textId="77777777" w:rsidTr="00A16ACD">
        <w:trPr>
          <w:trHeight w:val="225"/>
          <w:tblCellSpacing w:w="0" w:type="dxa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688D700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Конструкція та матеріали</w:t>
            </w:r>
          </w:p>
        </w:tc>
      </w:tr>
      <w:tr w:rsidR="00A16ACD" w:rsidRPr="00A16ACD" w14:paraId="5B95FC8E" w14:textId="77777777" w:rsidTr="00A16ACD">
        <w:trPr>
          <w:trHeight w:val="225"/>
          <w:tblCellSpacing w:w="0" w:type="dxa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BEBE8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завантаження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62428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Верхній</w:t>
            </w:r>
          </w:p>
        </w:tc>
      </w:tr>
      <w:tr w:rsidR="00A16ACD" w:rsidRPr="00A16ACD" w14:paraId="3DBC2725" w14:textId="77777777" w:rsidTr="00A16ACD">
        <w:trPr>
          <w:trHeight w:val="225"/>
          <w:tblCellSpacing w:w="0" w:type="dxa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6AE53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 виготовлення ротору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A7EB8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Нержавіюча сталь</w:t>
            </w: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16ACD" w:rsidRPr="00A16ACD" w14:paraId="10C7B1DF" w14:textId="77777777" w:rsidTr="00A16ACD">
        <w:trPr>
          <w:trHeight w:val="225"/>
          <w:tblCellSpacing w:w="0" w:type="dxa"/>
        </w:trPr>
        <w:tc>
          <w:tcPr>
            <w:tcW w:w="5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8929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 виготовлення зовнішнього кожуха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8D81E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Нержавіюча сталь</w:t>
            </w: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16ACD" w:rsidRPr="00A16ACD" w14:paraId="7C838F50" w14:textId="77777777" w:rsidTr="00A16ACD">
        <w:trPr>
          <w:trHeight w:val="225"/>
          <w:tblCellSpacing w:w="0" w:type="dxa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FF699D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Керування машини</w:t>
            </w:r>
          </w:p>
        </w:tc>
      </w:tr>
      <w:tr w:rsidR="00A16ACD" w:rsidRPr="00A16ACD" w14:paraId="3BB727F9" w14:textId="77777777" w:rsidTr="00A16ACD">
        <w:trPr>
          <w:trHeight w:val="225"/>
          <w:tblCellSpacing w:w="0" w:type="dxa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DE3C0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керування - автоматичний</w:t>
            </w:r>
          </w:p>
        </w:tc>
      </w:tr>
      <w:tr w:rsidR="00A16ACD" w:rsidRPr="00A16ACD" w14:paraId="21BBBB12" w14:textId="77777777" w:rsidTr="00A16ACD">
        <w:trPr>
          <w:trHeight w:val="225"/>
          <w:tblCellSpacing w:w="0" w:type="dxa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55285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Прямий привід</w:t>
            </w:r>
          </w:p>
        </w:tc>
      </w:tr>
      <w:tr w:rsidR="00A16ACD" w:rsidRPr="00A16ACD" w14:paraId="530A8E74" w14:textId="77777777" w:rsidTr="00A16ACD">
        <w:trPr>
          <w:trHeight w:val="225"/>
          <w:tblCellSpacing w:w="0" w:type="dxa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453AB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Керування двигуном відбувається за допомогою частотного перетворювача</w:t>
            </w:r>
          </w:p>
        </w:tc>
      </w:tr>
      <w:tr w:rsidR="00A16ACD" w:rsidRPr="00A16ACD" w14:paraId="619C6107" w14:textId="77777777" w:rsidTr="00A16ACD">
        <w:trPr>
          <w:trHeight w:val="225"/>
          <w:tblCellSpacing w:w="0" w:type="dxa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7CEFB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Плавний розгін і гальмування</w:t>
            </w:r>
          </w:p>
        </w:tc>
      </w:tr>
      <w:tr w:rsidR="00A16ACD" w:rsidRPr="00A16ACD" w14:paraId="7754E564" w14:textId="77777777" w:rsidTr="00A16ACD">
        <w:trPr>
          <w:trHeight w:val="225"/>
          <w:tblCellSpacing w:w="0" w:type="dxa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32E52" w14:textId="77777777" w:rsidR="00A16ACD" w:rsidRPr="00A16ACD" w:rsidRDefault="00A16ACD" w:rsidP="00A16ACD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Автоматичне гальмування після завершення циклу</w:t>
            </w:r>
          </w:p>
        </w:tc>
      </w:tr>
    </w:tbl>
    <w:p w14:paraId="626B67B5" w14:textId="77777777" w:rsidR="00A16ACD" w:rsidRPr="00A16ACD" w:rsidRDefault="00A16ACD" w:rsidP="00A16AC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6ACD">
        <w:rPr>
          <w:rFonts w:ascii="Times New Roman" w:hAnsi="Times New Roman"/>
          <w:sz w:val="24"/>
          <w:szCs w:val="24"/>
        </w:rPr>
        <w:t>Гарантійний термін експлуатації : не менше 24 місяців з дати постачання.</w:t>
      </w:r>
    </w:p>
    <w:p w14:paraId="0E1FFEAD" w14:textId="4D768749" w:rsidR="00A16ACD" w:rsidRPr="00A16ACD" w:rsidRDefault="00A16ACD" w:rsidP="00A16AC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16ACD">
        <w:rPr>
          <w:rFonts w:ascii="Times New Roman" w:hAnsi="Times New Roman"/>
          <w:sz w:val="24"/>
          <w:szCs w:val="24"/>
        </w:rPr>
        <w:t xml:space="preserve">У вартість обладнання включено: вартість доставки, монтажу, </w:t>
      </w:r>
      <w:proofErr w:type="spellStart"/>
      <w:r w:rsidRPr="00A16ACD">
        <w:rPr>
          <w:rFonts w:ascii="Times New Roman" w:hAnsi="Times New Roman"/>
          <w:sz w:val="24"/>
          <w:szCs w:val="24"/>
        </w:rPr>
        <w:t>пуско-налагоджувальних</w:t>
      </w:r>
      <w:proofErr w:type="spellEnd"/>
      <w:r w:rsidRPr="00A16ACD">
        <w:rPr>
          <w:rFonts w:ascii="Times New Roman" w:hAnsi="Times New Roman"/>
          <w:sz w:val="24"/>
          <w:szCs w:val="24"/>
        </w:rPr>
        <w:t xml:space="preserve"> робіт, навчання персоналу, а також податки і збори, що сплачуються або мають бути сплачені, та інших витрат, визначених законодавством.</w:t>
      </w:r>
    </w:p>
    <w:p w14:paraId="7F9A69BE" w14:textId="0E7B476C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0A7B3A">
        <w:rPr>
          <w:rFonts w:ascii="Times New Roman" w:hAnsi="Times New Roman"/>
          <w:b/>
        </w:rPr>
        <w:t>16</w:t>
      </w:r>
      <w:bookmarkStart w:id="0" w:name="_GoBack"/>
      <w:bookmarkEnd w:id="0"/>
      <w:r w:rsidR="00152FA9">
        <w:rPr>
          <w:rFonts w:ascii="Times New Roman" w:hAnsi="Times New Roman"/>
          <w:b/>
        </w:rPr>
        <w:t>.</w:t>
      </w:r>
      <w:r w:rsidR="00D17FCE">
        <w:rPr>
          <w:rFonts w:ascii="Times New Roman" w:hAnsi="Times New Roman"/>
          <w:b/>
        </w:rPr>
        <w:t>05</w:t>
      </w:r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2156"/>
    <w:rsid w:val="000A3327"/>
    <w:rsid w:val="000A7B3A"/>
    <w:rsid w:val="000D55D8"/>
    <w:rsid w:val="00152FA9"/>
    <w:rsid w:val="00171800"/>
    <w:rsid w:val="00273CFA"/>
    <w:rsid w:val="002835A7"/>
    <w:rsid w:val="002B00D8"/>
    <w:rsid w:val="002B72AC"/>
    <w:rsid w:val="002E0256"/>
    <w:rsid w:val="003923D7"/>
    <w:rsid w:val="003A14A4"/>
    <w:rsid w:val="003F6E27"/>
    <w:rsid w:val="004248D0"/>
    <w:rsid w:val="004E6DC4"/>
    <w:rsid w:val="0051193E"/>
    <w:rsid w:val="005D6A8D"/>
    <w:rsid w:val="00680F09"/>
    <w:rsid w:val="00764BC8"/>
    <w:rsid w:val="007929D6"/>
    <w:rsid w:val="007A6C6B"/>
    <w:rsid w:val="00842C4E"/>
    <w:rsid w:val="00850BC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A411E"/>
    <w:rsid w:val="00BC2949"/>
    <w:rsid w:val="00C679FD"/>
    <w:rsid w:val="00C74249"/>
    <w:rsid w:val="00C97D48"/>
    <w:rsid w:val="00D17FCE"/>
    <w:rsid w:val="00D2254C"/>
    <w:rsid w:val="00D626B8"/>
    <w:rsid w:val="00D8653F"/>
    <w:rsid w:val="00DB619F"/>
    <w:rsid w:val="00DC192E"/>
    <w:rsid w:val="00E66EF0"/>
    <w:rsid w:val="00EC1B43"/>
    <w:rsid w:val="00ED2B96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4</cp:revision>
  <cp:lastPrinted>2023-05-29T10:30:00Z</cp:lastPrinted>
  <dcterms:created xsi:type="dcterms:W3CDTF">2023-05-29T10:32:00Z</dcterms:created>
  <dcterms:modified xsi:type="dcterms:W3CDTF">2023-05-29T10:37:00Z</dcterms:modified>
</cp:coreProperties>
</file>