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125" w:rsidRDefault="007E2125" w:rsidP="006A5F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E2125" w:rsidRPr="000E61C9" w:rsidRDefault="00A01DF2" w:rsidP="000E61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Основні ф</w:t>
      </w:r>
      <w:r w:rsidR="004D2E53">
        <w:rPr>
          <w:rFonts w:ascii="Times New Roman" w:hAnsi="Times New Roman"/>
          <w:b/>
          <w:sz w:val="28"/>
          <w:szCs w:val="28"/>
          <w:lang w:val="uk-UA"/>
        </w:rPr>
        <w:t>актори ризику, що можуть вплинути на виробничі процеси та результати діяльності закладу</w:t>
      </w:r>
      <w:r w:rsidR="007E2125" w:rsidRPr="000E61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3130"/>
        <w:gridCol w:w="2288"/>
        <w:gridCol w:w="1568"/>
        <w:gridCol w:w="7479"/>
      </w:tblGrid>
      <w:tr w:rsidR="004D2E53" w:rsidRPr="007E45F0" w:rsidTr="004D2E53">
        <w:trPr>
          <w:trHeight w:val="632"/>
          <w:jc w:val="center"/>
        </w:trPr>
        <w:tc>
          <w:tcPr>
            <w:tcW w:w="569" w:type="dxa"/>
            <w:vMerge w:val="restart"/>
          </w:tcPr>
          <w:p w:rsidR="004D2E53" w:rsidRPr="007E45F0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2E53" w:rsidRPr="007E45F0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2E53" w:rsidRPr="007E45F0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5F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30" w:type="dxa"/>
            <w:vMerge w:val="restart"/>
          </w:tcPr>
          <w:p w:rsidR="004D2E53" w:rsidRPr="004D2E53" w:rsidRDefault="004D2E53" w:rsidP="004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E53" w:rsidRPr="004D2E53" w:rsidRDefault="004D2E53" w:rsidP="004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Фактори ризику</w:t>
            </w:r>
          </w:p>
        </w:tc>
        <w:tc>
          <w:tcPr>
            <w:tcW w:w="2288" w:type="dxa"/>
            <w:vMerge w:val="restart"/>
          </w:tcPr>
          <w:p w:rsidR="004D2E53" w:rsidRPr="004D2E53" w:rsidRDefault="004D2E53" w:rsidP="004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E53" w:rsidRPr="004D2E53" w:rsidRDefault="004D2E53" w:rsidP="004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Причина ризику</w:t>
            </w:r>
          </w:p>
        </w:tc>
        <w:tc>
          <w:tcPr>
            <w:tcW w:w="1568" w:type="dxa"/>
            <w:vMerge w:val="restart"/>
          </w:tcPr>
          <w:p w:rsidR="004D2E53" w:rsidRPr="004D2E53" w:rsidRDefault="004D2E53" w:rsidP="004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E53" w:rsidRPr="004D2E53" w:rsidRDefault="004D2E53" w:rsidP="004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Реагування на ризик</w:t>
            </w:r>
          </w:p>
        </w:tc>
        <w:tc>
          <w:tcPr>
            <w:tcW w:w="7479" w:type="dxa"/>
            <w:vMerge w:val="restart"/>
          </w:tcPr>
          <w:p w:rsidR="004D2E53" w:rsidRDefault="004D2E53" w:rsidP="004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E53" w:rsidRPr="004D2E53" w:rsidRDefault="004D2E53" w:rsidP="004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щодо управління ризиками</w:t>
            </w:r>
          </w:p>
        </w:tc>
      </w:tr>
      <w:tr w:rsidR="004D2E53" w:rsidRPr="007E45F0" w:rsidTr="004D2E53">
        <w:trPr>
          <w:trHeight w:val="368"/>
          <w:jc w:val="center"/>
        </w:trPr>
        <w:tc>
          <w:tcPr>
            <w:tcW w:w="569" w:type="dxa"/>
            <w:vMerge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130" w:type="dxa"/>
            <w:vMerge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88" w:type="dxa"/>
            <w:vMerge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8" w:type="dxa"/>
            <w:vMerge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79" w:type="dxa"/>
            <w:vMerge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4D2E53" w:rsidRPr="007E45F0" w:rsidTr="004D2E53">
        <w:trPr>
          <w:trHeight w:val="282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30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88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8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47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4D2E53" w:rsidRPr="007E45F0" w:rsidTr="004D2E53">
        <w:trPr>
          <w:trHeight w:val="347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30" w:type="dxa"/>
          </w:tcPr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Економічні</w:t>
            </w:r>
          </w:p>
        </w:tc>
        <w:tc>
          <w:tcPr>
            <w:tcW w:w="228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479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D2E53" w:rsidRPr="002C5F8E" w:rsidTr="004D2E53">
        <w:trPr>
          <w:trHeight w:val="347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130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D2E53">
              <w:rPr>
                <w:rFonts w:ascii="Times New Roman" w:hAnsi="Times New Roman"/>
              </w:rPr>
              <w:t>Недостатн</w:t>
            </w:r>
            <w:proofErr w:type="spellEnd"/>
            <w:r w:rsidRPr="004D2E53">
              <w:rPr>
                <w:rFonts w:ascii="Times New Roman" w:hAnsi="Times New Roman"/>
                <w:lang w:val="uk-UA"/>
              </w:rPr>
              <w:t>є</w:t>
            </w:r>
            <w:r w:rsidRPr="004D2E53">
              <w:rPr>
                <w:rFonts w:ascii="Times New Roman" w:hAnsi="Times New Roman"/>
              </w:rPr>
              <w:t xml:space="preserve"> </w:t>
            </w:r>
            <w:proofErr w:type="spellStart"/>
            <w:r w:rsidRPr="004D2E53">
              <w:rPr>
                <w:rFonts w:ascii="Times New Roman" w:hAnsi="Times New Roman"/>
              </w:rPr>
              <w:t>фінансува</w:t>
            </w:r>
            <w:r w:rsidRPr="004D2E53">
              <w:rPr>
                <w:rFonts w:ascii="Times New Roman" w:hAnsi="Times New Roman"/>
                <w:lang w:val="uk-UA"/>
              </w:rPr>
              <w:t>нн</w:t>
            </w:r>
            <w:proofErr w:type="spellEnd"/>
            <w:r w:rsidRPr="004D2E53">
              <w:rPr>
                <w:rFonts w:ascii="Times New Roman" w:hAnsi="Times New Roman"/>
              </w:rPr>
              <w:t>я</w:t>
            </w:r>
            <w:r w:rsidRPr="004D2E53">
              <w:rPr>
                <w:rFonts w:ascii="Times New Roman" w:hAnsi="Times New Roman"/>
                <w:lang w:val="uk-UA"/>
              </w:rPr>
              <w:t xml:space="preserve"> закладу</w:t>
            </w: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Економічне становище у країні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Pr="004D2E53" w:rsidRDefault="004D2E53" w:rsidP="00D15E12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Своєчасне обґрунтування потреб фінансування  лікарні  та формування відповідних документів на рівень ДОЗ ОДА.</w:t>
            </w:r>
          </w:p>
          <w:p w:rsidR="004D2E53" w:rsidRPr="004D2E53" w:rsidRDefault="004D2E53" w:rsidP="00D15E12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Активізація роботи по залученню додаткових джерел фінансування.</w:t>
            </w:r>
          </w:p>
          <w:p w:rsidR="004D2E53" w:rsidRPr="004D2E53" w:rsidRDefault="004D2E53" w:rsidP="00D15E12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Оптимізація структури закладу та виробничих процесів.</w:t>
            </w:r>
          </w:p>
        </w:tc>
      </w:tr>
      <w:tr w:rsidR="004D2E53" w:rsidRPr="007E45F0" w:rsidTr="004D2E53">
        <w:trPr>
          <w:trHeight w:val="976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130" w:type="dxa"/>
          </w:tcPr>
          <w:p w:rsidR="004D2E53" w:rsidRPr="004D2E53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Зміни в ціновій політиці щодо закупівлі товарів, робіт та послуг, необхідних для фу</w:t>
            </w:r>
            <w:r w:rsidR="006C4A70">
              <w:rPr>
                <w:rFonts w:ascii="Times New Roman" w:hAnsi="Times New Roman"/>
                <w:lang w:val="uk-UA"/>
              </w:rPr>
              <w:t>нкціонування лікарні</w:t>
            </w:r>
            <w:r w:rsidRPr="004D2E53">
              <w:rPr>
                <w:rFonts w:ascii="Times New Roman" w:hAnsi="Times New Roman"/>
                <w:lang w:val="uk-UA"/>
              </w:rPr>
              <w:t xml:space="preserve">      </w:t>
            </w: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Економічне становище у країні</w:t>
            </w:r>
          </w:p>
        </w:tc>
        <w:tc>
          <w:tcPr>
            <w:tcW w:w="156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Прийняття ризику</w:t>
            </w:r>
          </w:p>
        </w:tc>
        <w:tc>
          <w:tcPr>
            <w:tcW w:w="7479" w:type="dxa"/>
          </w:tcPr>
          <w:p w:rsidR="004D2E53" w:rsidRPr="004D2E53" w:rsidRDefault="004D2E53" w:rsidP="007E45F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Своєчасне формування внутрішньої політики закладу щодо закупівлі товарів, робіт та послуг.</w:t>
            </w:r>
          </w:p>
          <w:p w:rsidR="004D2E53" w:rsidRPr="004D2E53" w:rsidRDefault="004D2E53" w:rsidP="007E45F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Оперативне реагування на зміни цінової політики в країні.</w:t>
            </w:r>
          </w:p>
          <w:p w:rsidR="004D2E53" w:rsidRPr="004D2E53" w:rsidRDefault="004D2E53" w:rsidP="007E45F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Залучення додаткових коштів  на потреби закладу</w:t>
            </w:r>
            <w:r w:rsidR="006C4A70">
              <w:rPr>
                <w:rFonts w:ascii="Times New Roman" w:hAnsi="Times New Roman"/>
                <w:lang w:val="uk-UA"/>
              </w:rPr>
              <w:t>.</w:t>
            </w:r>
          </w:p>
          <w:p w:rsidR="004D2E53" w:rsidRPr="004D2E53" w:rsidRDefault="004D2E53" w:rsidP="007E45F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4D2E53" w:rsidRPr="007E45F0" w:rsidTr="004D2E53">
        <w:trPr>
          <w:trHeight w:val="347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30" w:type="dxa"/>
          </w:tcPr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Управлінські</w:t>
            </w:r>
          </w:p>
        </w:tc>
        <w:tc>
          <w:tcPr>
            <w:tcW w:w="228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79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2E53" w:rsidRPr="007E45F0" w:rsidTr="004D2E53">
        <w:trPr>
          <w:trHeight w:val="347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130" w:type="dxa"/>
          </w:tcPr>
          <w:p w:rsidR="004D2E53" w:rsidRDefault="004D2E53" w:rsidP="0041246C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4D2E53" w:rsidRPr="004D2E53" w:rsidRDefault="004D2E53" w:rsidP="0041246C">
            <w:pPr>
              <w:spacing w:after="0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Недостатній рівень компетентності співробітників</w:t>
            </w:r>
          </w:p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8" w:type="dxa"/>
          </w:tcPr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"Постаріння" кадрів</w:t>
            </w:r>
          </w:p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Брак кваліфікованих фахівців</w:t>
            </w:r>
          </w:p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Брак мотивації та зацікавленості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Default="004D2E53" w:rsidP="002B7479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 кадрів, забезпечення достатнього  рівня</w:t>
            </w:r>
            <w:r w:rsidRPr="002B7479">
              <w:rPr>
                <w:rFonts w:ascii="Times New Roman" w:hAnsi="Times New Roman"/>
                <w:lang w:val="uk-UA"/>
              </w:rPr>
              <w:t xml:space="preserve">  компетентності співробітників.</w:t>
            </w:r>
          </w:p>
          <w:p w:rsidR="004D2E53" w:rsidRDefault="004D2E53" w:rsidP="002B7479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Оновлення к</w:t>
            </w:r>
            <w:r w:rsidR="006C4A70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>дрового складу за рахунок кваліфікованих фахівців.</w:t>
            </w:r>
          </w:p>
          <w:p w:rsidR="004D2E53" w:rsidRPr="002B7479" w:rsidRDefault="004D2E53" w:rsidP="002B7479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Використання всіх форм заохочення та мотивації до праці.</w:t>
            </w:r>
          </w:p>
          <w:p w:rsidR="004D2E53" w:rsidRPr="00D663BE" w:rsidRDefault="004D2E53" w:rsidP="00D663BE">
            <w:pPr>
              <w:spacing w:after="0"/>
              <w:rPr>
                <w:rFonts w:ascii="Times New Roman" w:hAnsi="Times New Roman"/>
                <w:color w:val="333333"/>
                <w:lang w:val="uk-UA" w:eastAsia="ru-RU"/>
              </w:rPr>
            </w:pPr>
          </w:p>
        </w:tc>
      </w:tr>
      <w:tr w:rsidR="004D2E53" w:rsidRPr="007E45F0" w:rsidTr="004D2E53">
        <w:trPr>
          <w:trHeight w:val="1004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130" w:type="dxa"/>
          </w:tcPr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Недостатній рівень виконавської і трудової дисципліни</w:t>
            </w:r>
          </w:p>
        </w:tc>
        <w:tc>
          <w:tcPr>
            <w:tcW w:w="2288" w:type="dxa"/>
          </w:tcPr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Порушення трудової дисципліни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Default="004D2E53" w:rsidP="00E504BE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достатнього рівня</w:t>
            </w:r>
            <w:r w:rsidRPr="002B7479">
              <w:rPr>
                <w:rFonts w:ascii="Times New Roman" w:hAnsi="Times New Roman"/>
              </w:rPr>
              <w:t xml:space="preserve"> </w:t>
            </w:r>
            <w:r w:rsidRPr="002B7479">
              <w:rPr>
                <w:rFonts w:ascii="Times New Roman" w:hAnsi="Times New Roman"/>
                <w:lang w:val="uk-UA"/>
              </w:rPr>
              <w:t>виконавської і трудової дисципліни.</w:t>
            </w:r>
          </w:p>
          <w:p w:rsidR="004D2E53" w:rsidRDefault="004D2E53" w:rsidP="00E504BE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Проведення виховної роботи серед персоналу.</w:t>
            </w:r>
          </w:p>
          <w:p w:rsidR="004D2E53" w:rsidRDefault="004D2E53" w:rsidP="004D2E53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 за виконавською і трудовою дисципліною</w:t>
            </w:r>
            <w:r w:rsidRPr="002B7479">
              <w:rPr>
                <w:rFonts w:ascii="Times New Roman" w:hAnsi="Times New Roman"/>
                <w:lang w:val="uk-UA"/>
              </w:rPr>
              <w:t>.</w:t>
            </w:r>
          </w:p>
          <w:p w:rsidR="004D2E53" w:rsidRDefault="004D2E53" w:rsidP="004D2E53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Застосування заходів дисциплінарного впливу та інше</w:t>
            </w:r>
            <w:r w:rsidR="006C4A70">
              <w:rPr>
                <w:rFonts w:ascii="Times New Roman" w:hAnsi="Times New Roman"/>
                <w:lang w:val="uk-UA"/>
              </w:rPr>
              <w:t>.</w:t>
            </w:r>
          </w:p>
          <w:p w:rsidR="004D2E53" w:rsidRPr="002B7479" w:rsidRDefault="004D2E53" w:rsidP="00E504BE">
            <w:pPr>
              <w:spacing w:after="0"/>
              <w:rPr>
                <w:rFonts w:ascii="Times New Roman" w:hAnsi="Times New Roman"/>
                <w:color w:val="333333"/>
                <w:lang w:val="uk-UA" w:eastAsia="ru-RU"/>
              </w:rPr>
            </w:pPr>
          </w:p>
        </w:tc>
      </w:tr>
      <w:tr w:rsidR="004D2E53" w:rsidRPr="007E45F0" w:rsidTr="004D2E53">
        <w:trPr>
          <w:trHeight w:val="368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30" w:type="dxa"/>
          </w:tcPr>
          <w:p w:rsidR="004D2E53" w:rsidRPr="004D2E53" w:rsidRDefault="004D2E53" w:rsidP="007E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Соціально-правові</w:t>
            </w:r>
          </w:p>
        </w:tc>
        <w:tc>
          <w:tcPr>
            <w:tcW w:w="228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79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2E53" w:rsidRPr="006C4A70" w:rsidTr="004D2E53">
        <w:trPr>
          <w:trHeight w:val="368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130" w:type="dxa"/>
          </w:tcPr>
          <w:p w:rsidR="004D2E53" w:rsidRPr="007E45F0" w:rsidRDefault="004D2E53" w:rsidP="007E45F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B7479">
              <w:rPr>
                <w:rFonts w:ascii="Times New Roman" w:hAnsi="Times New Roman"/>
                <w:lang w:val="uk-UA"/>
              </w:rPr>
              <w:t>Зміни в законодавстві стосовно організації охорони здоров'я</w:t>
            </w:r>
          </w:p>
        </w:tc>
        <w:tc>
          <w:tcPr>
            <w:tcW w:w="228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Недосконалість </w:t>
            </w:r>
            <w:r w:rsidRPr="007E45F0">
              <w:rPr>
                <w:rFonts w:ascii="Times New Roman" w:hAnsi="Times New Roman"/>
                <w:lang w:val="uk-UA"/>
              </w:rPr>
              <w:t>законодавства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Прийняття ризику</w:t>
            </w:r>
          </w:p>
        </w:tc>
        <w:tc>
          <w:tcPr>
            <w:tcW w:w="7479" w:type="dxa"/>
          </w:tcPr>
          <w:p w:rsidR="004D2E53" w:rsidRPr="002C5F8E" w:rsidRDefault="004D2E53" w:rsidP="00D15E1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2E53">
              <w:rPr>
                <w:rFonts w:ascii="Times New Roman" w:hAnsi="Times New Roman"/>
                <w:lang w:val="uk-UA"/>
              </w:rPr>
              <w:t>Своєчасна розробка внутрішніх розпорядчих документів стосовно змін законодавства</w:t>
            </w:r>
            <w:r>
              <w:rPr>
                <w:rFonts w:ascii="Times New Roman" w:hAnsi="Times New Roman"/>
                <w:lang w:val="uk-UA"/>
              </w:rPr>
              <w:t>, вжиття відповідних заходів щодо оптимізації роботи закладу відповідно до вимог чинного законодавства</w:t>
            </w:r>
            <w:r w:rsidRPr="002C5F8E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</w:tr>
      <w:tr w:rsidR="004D2E53" w:rsidRPr="007E45F0" w:rsidTr="004D2E53">
        <w:trPr>
          <w:trHeight w:val="368"/>
          <w:jc w:val="center"/>
        </w:trPr>
        <w:tc>
          <w:tcPr>
            <w:tcW w:w="569" w:type="dxa"/>
          </w:tcPr>
          <w:p w:rsidR="004D2E53" w:rsidRPr="004D2E53" w:rsidRDefault="004D2E53" w:rsidP="00FE21F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30" w:type="dxa"/>
          </w:tcPr>
          <w:p w:rsidR="004D2E53" w:rsidRPr="004D2E53" w:rsidRDefault="004D2E53" w:rsidP="004D2E53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Виробничих процесів</w:t>
            </w:r>
          </w:p>
        </w:tc>
        <w:tc>
          <w:tcPr>
            <w:tcW w:w="228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79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2E53" w:rsidRPr="006C4A70" w:rsidTr="004D2E53">
        <w:trPr>
          <w:trHeight w:val="368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130" w:type="dxa"/>
          </w:tcPr>
          <w:p w:rsidR="004D2E53" w:rsidRPr="00BC32AB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C32AB">
              <w:rPr>
                <w:rFonts w:ascii="Times New Roman" w:hAnsi="Times New Roman"/>
                <w:lang w:val="uk-UA"/>
              </w:rPr>
              <w:t xml:space="preserve">Несвоєчасний аналіз та реагування на інформацію зовнішнього і внутрішнього походження щодо діяльності закладу та структурних </w:t>
            </w:r>
            <w:r w:rsidRPr="00BC32AB">
              <w:rPr>
                <w:rFonts w:ascii="Times New Roman" w:hAnsi="Times New Roman"/>
                <w:lang w:val="uk-UA"/>
              </w:rPr>
              <w:lastRenderedPageBreak/>
              <w:t>підрозділів</w:t>
            </w:r>
          </w:p>
        </w:tc>
        <w:tc>
          <w:tcPr>
            <w:tcW w:w="228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Людський чинник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92727">
              <w:rPr>
                <w:rFonts w:ascii="Times New Roman" w:hAnsi="Times New Roman"/>
                <w:lang w:val="uk-UA"/>
              </w:rPr>
              <w:t>Своєчасний аналіз та реагування на інформацію зовнішнього і внутрішнього походження щодо діяльності закладу та структурних підрозділів.</w:t>
            </w:r>
          </w:p>
          <w:p w:rsidR="00E33BA3" w:rsidRPr="00E92727" w:rsidRDefault="00E33BA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Оперативне вживання дійових заходів.</w:t>
            </w:r>
          </w:p>
          <w:p w:rsidR="004D2E53" w:rsidRPr="00BC32AB" w:rsidRDefault="004D2E53" w:rsidP="00B8742C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D2E53" w:rsidRPr="007E45F0" w:rsidTr="004D2E53">
        <w:trPr>
          <w:trHeight w:val="904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E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3130" w:type="dxa"/>
          </w:tcPr>
          <w:p w:rsidR="004D2E53" w:rsidRPr="00BC32AB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92727">
              <w:rPr>
                <w:rFonts w:ascii="Times New Roman" w:hAnsi="Times New Roman"/>
                <w:lang w:val="uk-UA"/>
              </w:rPr>
              <w:t>Несвоєчасне та не в повному обсязі проведення контрольних функцій, аналізу, прийняття управлінських рішень, проведення коригувальних дій</w:t>
            </w: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Людський чинник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Pr="00E92727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92727">
              <w:rPr>
                <w:rFonts w:ascii="Times New Roman" w:hAnsi="Times New Roman"/>
                <w:lang w:val="uk-UA"/>
              </w:rPr>
              <w:t>Своєчасне та в повному обсязі  проведення контрольних функцій, аналізу, прийняття управлінських рішень, проведення коригувальних дій.</w:t>
            </w:r>
          </w:p>
          <w:p w:rsidR="004D2E53" w:rsidRPr="00BC32AB" w:rsidRDefault="004D2E53" w:rsidP="003D3103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D2E53" w:rsidRPr="007E45F0" w:rsidTr="004D2E53">
        <w:trPr>
          <w:trHeight w:val="904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130" w:type="dxa"/>
          </w:tcPr>
          <w:p w:rsidR="004D2E53" w:rsidRPr="00E92727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Недостатня матеріально-технічна база закладу</w:t>
            </w: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Економічний  чинник</w:t>
            </w:r>
          </w:p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Технічний чинник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Своєчасне проведення капітального ремон</w:t>
            </w:r>
            <w:r w:rsidR="00E33BA3">
              <w:rPr>
                <w:rFonts w:ascii="Times New Roman" w:hAnsi="Times New Roman"/>
                <w:lang w:val="uk-UA"/>
              </w:rPr>
              <w:t xml:space="preserve">ту та реконструкції будівель і </w:t>
            </w:r>
            <w:r>
              <w:rPr>
                <w:rFonts w:ascii="Times New Roman" w:hAnsi="Times New Roman"/>
                <w:lang w:val="uk-UA"/>
              </w:rPr>
              <w:t>приміщень закладу, будівництво нових.</w:t>
            </w:r>
          </w:p>
          <w:p w:rsidR="004D2E53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Правильна екс</w:t>
            </w:r>
            <w:r w:rsidR="00C753EF"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>луатація наявних будівель та приміщень, своєчасне проведення поточних ремонтів.</w:t>
            </w:r>
          </w:p>
          <w:p w:rsidR="004D2E53" w:rsidRPr="00E92727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Залучення додаткових коштів на розвиток матеріальної бази.</w:t>
            </w:r>
          </w:p>
        </w:tc>
      </w:tr>
      <w:tr w:rsidR="004D2E53" w:rsidRPr="00C83C97" w:rsidTr="004D2E53">
        <w:trPr>
          <w:trHeight w:val="580"/>
          <w:jc w:val="center"/>
        </w:trPr>
        <w:tc>
          <w:tcPr>
            <w:tcW w:w="569" w:type="dxa"/>
          </w:tcPr>
          <w:p w:rsidR="004D2E53" w:rsidRPr="004D2E53" w:rsidRDefault="004D2E53" w:rsidP="00E9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130" w:type="dxa"/>
          </w:tcPr>
          <w:p w:rsidR="004D2E53" w:rsidRPr="00BC32AB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92727">
              <w:rPr>
                <w:rFonts w:ascii="Times New Roman" w:hAnsi="Times New Roman"/>
                <w:lang w:val="uk-UA"/>
              </w:rPr>
              <w:t>Несправність обладнання</w:t>
            </w:r>
            <w:r>
              <w:rPr>
                <w:rFonts w:ascii="Times New Roman" w:hAnsi="Times New Roman"/>
                <w:lang w:val="uk-UA"/>
              </w:rPr>
              <w:t>, апаратури, інвентарю та інше</w:t>
            </w:r>
            <w:r w:rsidRPr="00E9272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Технічний чинник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Pr="00BC32AB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Своєчасний ремонт та придбання</w:t>
            </w:r>
            <w:r w:rsidRPr="00E92727">
              <w:rPr>
                <w:rFonts w:ascii="Times New Roman" w:hAnsi="Times New Roman"/>
                <w:lang w:val="uk-UA"/>
              </w:rPr>
              <w:t xml:space="preserve"> обладнання</w:t>
            </w:r>
            <w:r>
              <w:rPr>
                <w:rFonts w:ascii="Times New Roman" w:hAnsi="Times New Roman"/>
                <w:lang w:val="uk-UA"/>
              </w:rPr>
              <w:t>, апаратури, інвентарю тощо.</w:t>
            </w:r>
            <w:r w:rsidRPr="00E9272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D2E53" w:rsidRPr="001C0550" w:rsidTr="004D2E53">
        <w:trPr>
          <w:trHeight w:val="368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3130" w:type="dxa"/>
          </w:tcPr>
          <w:p w:rsidR="004D2E53" w:rsidRPr="00E92727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92727">
              <w:rPr>
                <w:rFonts w:ascii="Times New Roman" w:hAnsi="Times New Roman"/>
                <w:lang w:val="uk-UA"/>
              </w:rPr>
              <w:t>Збій в роботі систем</w:t>
            </w:r>
            <w:r>
              <w:rPr>
                <w:rFonts w:ascii="Times New Roman" w:hAnsi="Times New Roman"/>
                <w:lang w:val="uk-UA"/>
              </w:rPr>
              <w:t xml:space="preserve"> життєзабезпечення закладу</w:t>
            </w:r>
          </w:p>
          <w:p w:rsidR="004D2E53" w:rsidRPr="00BC32AB" w:rsidRDefault="004D2E53" w:rsidP="0041246C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Технічний чинник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Pr="00E92727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D15E12">
              <w:rPr>
                <w:rFonts w:ascii="Times New Roman" w:hAnsi="Times New Roman"/>
                <w:lang w:val="uk-UA"/>
              </w:rPr>
              <w:t>Своєчасне</w:t>
            </w:r>
            <w:r>
              <w:rPr>
                <w:rFonts w:ascii="Times New Roman" w:hAnsi="Times New Roman"/>
                <w:lang w:val="uk-UA"/>
              </w:rPr>
              <w:t xml:space="preserve"> профілактичне обслуговування та ремонт </w:t>
            </w:r>
            <w:r w:rsidRPr="00D15E12">
              <w:rPr>
                <w:rFonts w:ascii="Times New Roman" w:hAnsi="Times New Roman"/>
                <w:lang w:val="uk-UA"/>
              </w:rPr>
              <w:t>систем</w:t>
            </w:r>
            <w:r>
              <w:rPr>
                <w:rFonts w:ascii="Times New Roman" w:hAnsi="Times New Roman"/>
                <w:lang w:val="uk-UA"/>
              </w:rPr>
              <w:t xml:space="preserve"> життєзабезпечення закладу</w:t>
            </w:r>
            <w:r w:rsidRPr="00E92727">
              <w:rPr>
                <w:rFonts w:ascii="Times New Roman" w:hAnsi="Times New Roman"/>
                <w:lang w:val="uk-UA"/>
              </w:rPr>
              <w:t>.</w:t>
            </w:r>
          </w:p>
          <w:p w:rsidR="004D2E53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D15E1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Впровадження енергозберігаючих технологій та менш затратних систем.</w:t>
            </w:r>
          </w:p>
          <w:p w:rsidR="004D2E53" w:rsidRPr="00D15E12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наявності  аварійних джерел електроенергії, водопостачання та інше.</w:t>
            </w:r>
          </w:p>
        </w:tc>
      </w:tr>
      <w:tr w:rsidR="004D2E53" w:rsidRPr="001C0550" w:rsidTr="004D2E53">
        <w:trPr>
          <w:trHeight w:val="368"/>
          <w:jc w:val="center"/>
        </w:trPr>
        <w:tc>
          <w:tcPr>
            <w:tcW w:w="569" w:type="dxa"/>
          </w:tcPr>
          <w:p w:rsidR="004D2E53" w:rsidRPr="004D2E53" w:rsidRDefault="004D2E53" w:rsidP="007E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3130" w:type="dxa"/>
          </w:tcPr>
          <w:p w:rsidR="004D2E53" w:rsidRPr="00E92727" w:rsidRDefault="004D2E53" w:rsidP="00E92727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Недоліки в медичному обслуговуванні пацієнтів, незадоволеність пацієнтів</w:t>
            </w:r>
          </w:p>
        </w:tc>
        <w:tc>
          <w:tcPr>
            <w:tcW w:w="2288" w:type="dxa"/>
          </w:tcPr>
          <w:p w:rsidR="004D2E53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Людський чинник</w:t>
            </w:r>
          </w:p>
          <w:p w:rsidR="004D2E53" w:rsidRDefault="004D2E53" w:rsidP="004D2E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Економічний  чинник</w:t>
            </w:r>
          </w:p>
          <w:p w:rsidR="004D2E53" w:rsidRDefault="004D2E53" w:rsidP="004D2E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Технічний чинник</w:t>
            </w:r>
          </w:p>
        </w:tc>
        <w:tc>
          <w:tcPr>
            <w:tcW w:w="1568" w:type="dxa"/>
          </w:tcPr>
          <w:p w:rsidR="004D2E53" w:rsidRPr="007E45F0" w:rsidRDefault="004D2E53" w:rsidP="007E45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45F0">
              <w:rPr>
                <w:rFonts w:ascii="Times New Roman" w:hAnsi="Times New Roman"/>
                <w:lang w:val="uk-UA"/>
              </w:rPr>
              <w:t>Змінення ймовірності настання</w:t>
            </w:r>
          </w:p>
        </w:tc>
        <w:tc>
          <w:tcPr>
            <w:tcW w:w="7479" w:type="dxa"/>
          </w:tcPr>
          <w:p w:rsidR="004D2E53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Чітке  виконання медперсоналом протоколів та стандартів надання медичної допомоги.</w:t>
            </w:r>
          </w:p>
          <w:p w:rsidR="004D2E53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необхідних умов для проведення лікувально-діагностичного процесу.</w:t>
            </w:r>
          </w:p>
          <w:p w:rsidR="004D2E53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Створення необхідних умов перебування пацієнтів у</w:t>
            </w:r>
            <w:r w:rsidR="00C753E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закладі.</w:t>
            </w:r>
          </w:p>
          <w:p w:rsidR="004D2E53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Дотримання персоналом правил етики та деонтології.</w:t>
            </w:r>
          </w:p>
          <w:p w:rsidR="004D2E53" w:rsidRPr="00D15E12" w:rsidRDefault="004D2E53" w:rsidP="004D2E5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Оперативне реагування на потреби пацієнтів.</w:t>
            </w:r>
          </w:p>
        </w:tc>
      </w:tr>
    </w:tbl>
    <w:p w:rsidR="007E2125" w:rsidRPr="00D618DA" w:rsidRDefault="007E2125" w:rsidP="00513426">
      <w:pPr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7E2125" w:rsidRPr="00D618DA" w:rsidSect="00D618D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E2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E8E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F89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925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585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C5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CA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2F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C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6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386B"/>
    <w:multiLevelType w:val="hybridMultilevel"/>
    <w:tmpl w:val="9B28EBF2"/>
    <w:lvl w:ilvl="0" w:tplc="8AB4847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>
    <w:nsid w:val="3E994785"/>
    <w:multiLevelType w:val="hybridMultilevel"/>
    <w:tmpl w:val="AA24CEE2"/>
    <w:lvl w:ilvl="0" w:tplc="92682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6D8141F"/>
    <w:multiLevelType w:val="hybridMultilevel"/>
    <w:tmpl w:val="84FC42CA"/>
    <w:lvl w:ilvl="0" w:tplc="8F9E2D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672B32"/>
    <w:multiLevelType w:val="hybridMultilevel"/>
    <w:tmpl w:val="8E6437DC"/>
    <w:lvl w:ilvl="0" w:tplc="5082029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4">
    <w:nsid w:val="7D5C008F"/>
    <w:multiLevelType w:val="hybridMultilevel"/>
    <w:tmpl w:val="FE48DB6C"/>
    <w:lvl w:ilvl="0" w:tplc="3D1A9798">
      <w:start w:val="1"/>
      <w:numFmt w:val="decimal"/>
      <w:lvlText w:val="%1."/>
      <w:lvlJc w:val="left"/>
      <w:pPr>
        <w:ind w:left="70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20"/>
    <w:rsid w:val="00077DC3"/>
    <w:rsid w:val="000806C6"/>
    <w:rsid w:val="0008364B"/>
    <w:rsid w:val="000916E7"/>
    <w:rsid w:val="00091A96"/>
    <w:rsid w:val="000B7649"/>
    <w:rsid w:val="000E61C9"/>
    <w:rsid w:val="00164A50"/>
    <w:rsid w:val="00170459"/>
    <w:rsid w:val="001725FA"/>
    <w:rsid w:val="001C0550"/>
    <w:rsid w:val="00262E33"/>
    <w:rsid w:val="002B7479"/>
    <w:rsid w:val="002C5F8E"/>
    <w:rsid w:val="002D5778"/>
    <w:rsid w:val="00302986"/>
    <w:rsid w:val="003055FD"/>
    <w:rsid w:val="0034129A"/>
    <w:rsid w:val="003659D5"/>
    <w:rsid w:val="003773C6"/>
    <w:rsid w:val="00380B83"/>
    <w:rsid w:val="003A6F88"/>
    <w:rsid w:val="003D3103"/>
    <w:rsid w:val="003F1F31"/>
    <w:rsid w:val="0041246C"/>
    <w:rsid w:val="0044576A"/>
    <w:rsid w:val="004461A8"/>
    <w:rsid w:val="00454DFF"/>
    <w:rsid w:val="00493339"/>
    <w:rsid w:val="004D2E53"/>
    <w:rsid w:val="00513426"/>
    <w:rsid w:val="00601DAA"/>
    <w:rsid w:val="00625068"/>
    <w:rsid w:val="00654558"/>
    <w:rsid w:val="00662854"/>
    <w:rsid w:val="00694A61"/>
    <w:rsid w:val="00695348"/>
    <w:rsid w:val="006A2AA0"/>
    <w:rsid w:val="006A5FA4"/>
    <w:rsid w:val="006C4A70"/>
    <w:rsid w:val="006C7A22"/>
    <w:rsid w:val="007D4584"/>
    <w:rsid w:val="007E2125"/>
    <w:rsid w:val="007E45F0"/>
    <w:rsid w:val="007F14CB"/>
    <w:rsid w:val="00844BF6"/>
    <w:rsid w:val="008F4498"/>
    <w:rsid w:val="00972EA0"/>
    <w:rsid w:val="009A1A20"/>
    <w:rsid w:val="009B74F3"/>
    <w:rsid w:val="00A01DF2"/>
    <w:rsid w:val="00A271AF"/>
    <w:rsid w:val="00A952F5"/>
    <w:rsid w:val="00B33116"/>
    <w:rsid w:val="00B64852"/>
    <w:rsid w:val="00B8742C"/>
    <w:rsid w:val="00BC32AB"/>
    <w:rsid w:val="00BD144D"/>
    <w:rsid w:val="00C075D5"/>
    <w:rsid w:val="00C244C1"/>
    <w:rsid w:val="00C64682"/>
    <w:rsid w:val="00C753EF"/>
    <w:rsid w:val="00C83C97"/>
    <w:rsid w:val="00CC5A3F"/>
    <w:rsid w:val="00D050E7"/>
    <w:rsid w:val="00D15E12"/>
    <w:rsid w:val="00D21228"/>
    <w:rsid w:val="00D35EB3"/>
    <w:rsid w:val="00D57DD8"/>
    <w:rsid w:val="00D618DA"/>
    <w:rsid w:val="00D663BE"/>
    <w:rsid w:val="00E12A40"/>
    <w:rsid w:val="00E33BA3"/>
    <w:rsid w:val="00E504BE"/>
    <w:rsid w:val="00E85A9E"/>
    <w:rsid w:val="00E92727"/>
    <w:rsid w:val="00E9773B"/>
    <w:rsid w:val="00ED2875"/>
    <w:rsid w:val="00F21F65"/>
    <w:rsid w:val="00F24157"/>
    <w:rsid w:val="00F36F69"/>
    <w:rsid w:val="00F43E3B"/>
    <w:rsid w:val="00F73FA5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2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6E7"/>
    <w:rPr>
      <w:rFonts w:ascii="Cambria" w:hAnsi="Cambria"/>
      <w:b/>
      <w:kern w:val="32"/>
      <w:sz w:val="32"/>
      <w:lang w:val="ru-RU"/>
    </w:rPr>
  </w:style>
  <w:style w:type="table" w:styleId="a3">
    <w:name w:val="Table Grid"/>
    <w:basedOn w:val="a1"/>
    <w:uiPriority w:val="99"/>
    <w:rsid w:val="0051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FE21FA"/>
    <w:rPr>
      <w:rFonts w:cs="Times New Roman"/>
    </w:rPr>
  </w:style>
  <w:style w:type="paragraph" w:styleId="a4">
    <w:name w:val="header"/>
    <w:basedOn w:val="a"/>
    <w:link w:val="a5"/>
    <w:uiPriority w:val="99"/>
    <w:rsid w:val="00FE21FA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16E7"/>
    <w:rPr>
      <w:lang w:val="ru-RU"/>
    </w:rPr>
  </w:style>
  <w:style w:type="character" w:customStyle="1" w:styleId="apple-converted-space">
    <w:name w:val="apple-converted-space"/>
    <w:uiPriority w:val="99"/>
    <w:rsid w:val="00262E33"/>
  </w:style>
  <w:style w:type="character" w:styleId="a6">
    <w:name w:val="Hyperlink"/>
    <w:basedOn w:val="a0"/>
    <w:uiPriority w:val="99"/>
    <w:semiHidden/>
    <w:rsid w:val="00262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59</cp:revision>
  <cp:lastPrinted>2017-04-07T11:27:00Z</cp:lastPrinted>
  <dcterms:created xsi:type="dcterms:W3CDTF">2017-03-08T19:23:00Z</dcterms:created>
  <dcterms:modified xsi:type="dcterms:W3CDTF">2018-03-02T08:19:00Z</dcterms:modified>
</cp:coreProperties>
</file>