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8373A9" w:rsidRPr="008373A9">
        <w:rPr>
          <w:b/>
          <w:i/>
        </w:rPr>
        <w:t>Зерно кормове (пшениця, кукурудза).</w:t>
      </w:r>
      <w:r w:rsidR="00961CDD">
        <w:rPr>
          <w:b/>
          <w:i/>
        </w:rPr>
        <w:t xml:space="preserve"> </w:t>
      </w:r>
      <w:r w:rsidR="008373A9" w:rsidRPr="008373A9">
        <w:rPr>
          <w:b/>
          <w:i/>
        </w:rPr>
        <w:t>Код ДК 021:2015 - 03210000-6 Зернові культури та картопля</w:t>
      </w:r>
      <w:r>
        <w:t>, розміру бюджетного призначення, очікуваної вартості предмета закупівлі</w:t>
      </w:r>
    </w:p>
    <w:p w:rsidR="009172BD" w:rsidRPr="00C468EC" w:rsidRDefault="009172BD" w:rsidP="00C468EC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>, 39; 03188145;</w:t>
      </w:r>
    </w:p>
    <w:p w:rsidR="009172BD" w:rsidRDefault="00961CDD" w:rsidP="009172BD">
      <w:pPr>
        <w:rPr>
          <w:i/>
        </w:rPr>
      </w:pPr>
      <w:r>
        <w:rPr>
          <w:i/>
        </w:rPr>
        <w:t xml:space="preserve"> юридична</w:t>
      </w:r>
      <w:r w:rsidR="009172BD" w:rsidRPr="009635B9">
        <w:rPr>
          <w:i/>
        </w:rPr>
        <w:t xml:space="preserve">  особа є од</w:t>
      </w:r>
      <w:r w:rsidR="00B44A86">
        <w:rPr>
          <w:i/>
        </w:rPr>
        <w:t>е</w:t>
      </w:r>
      <w:r w:rsidR="009172BD"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BF1CF5">
      <w:pPr>
        <w:jc w:val="both"/>
        <w:rPr>
          <w:b/>
        </w:rPr>
      </w:pPr>
      <w:bookmarkStart w:id="0" w:name="_GoBack"/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8373A9" w:rsidP="00BF1CF5">
      <w:pPr>
        <w:jc w:val="both"/>
        <w:rPr>
          <w:i/>
        </w:rPr>
      </w:pPr>
      <w:r w:rsidRPr="008373A9">
        <w:rPr>
          <w:i/>
        </w:rPr>
        <w:t>Зерно кормове (пшениця, кукурудза).</w:t>
      </w:r>
      <w:r w:rsidR="00961CDD">
        <w:rPr>
          <w:i/>
        </w:rPr>
        <w:t xml:space="preserve"> </w:t>
      </w:r>
      <w:r w:rsidRPr="008373A9">
        <w:rPr>
          <w:i/>
        </w:rPr>
        <w:t>Код ДК 021:2015 - 03210000-6 Зернові культури та картопля</w:t>
      </w:r>
      <w:bookmarkEnd w:id="0"/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961CDD" w:rsidP="009172BD">
      <w:pPr>
        <w:rPr>
          <w:i/>
        </w:rPr>
      </w:pPr>
      <w:r w:rsidRPr="00961CDD">
        <w:rPr>
          <w:b/>
          <w:i/>
        </w:rPr>
        <w:t>UA-2026-06-18-011328-a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961CDD">
        <w:rPr>
          <w:b/>
        </w:rPr>
        <w:t>98</w:t>
      </w:r>
      <w:r w:rsidR="0036324F">
        <w:rPr>
          <w:b/>
        </w:rPr>
        <w:t xml:space="preserve"> 00</w:t>
      </w:r>
      <w:r w:rsidR="003B2047" w:rsidRPr="003B2047">
        <w:rPr>
          <w:b/>
        </w:rPr>
        <w:t>0,00</w:t>
      </w:r>
    </w:p>
    <w:p w:rsidR="00335FEA" w:rsidRPr="00A801AC" w:rsidRDefault="00335FEA" w:rsidP="00961CDD">
      <w:pPr>
        <w:jc w:val="both"/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961CDD">
      <w:pPr>
        <w:jc w:val="both"/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8373A9">
        <w:rPr>
          <w:i/>
        </w:rPr>
        <w:t>6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8373A9">
        <w:rPr>
          <w:i/>
        </w:rPr>
        <w:t>6</w:t>
      </w:r>
      <w:r>
        <w:rPr>
          <w:i/>
        </w:rPr>
        <w:t xml:space="preserve"> рік.</w:t>
      </w:r>
    </w:p>
    <w:p w:rsidR="00A732EE" w:rsidRPr="00A801AC" w:rsidRDefault="001E392A" w:rsidP="00961CDD">
      <w:pPr>
        <w:jc w:val="both"/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8373A9">
        <w:rPr>
          <w:i/>
        </w:rPr>
        <w:t>6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961CDD">
      <w:pPr>
        <w:jc w:val="both"/>
      </w:pPr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C468EC" w:rsidRDefault="00C468EC" w:rsidP="0080065E">
      <w:pPr>
        <w:contextualSpacing/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AB1BB0" w:rsidRPr="00AB1BB0" w:rsidRDefault="008373A9" w:rsidP="00AB1BB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8373A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кормове (пшениця, кукурудза).</w:t>
      </w:r>
      <w:r w:rsidR="00961CD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</w:t>
      </w:r>
      <w:r w:rsidRPr="008373A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Код ДК 021:2015 - 03210000-6 Зернові культури та картопля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B1BB0">
        <w:rPr>
          <w:rFonts w:ascii="Times New Roman" w:eastAsia="Calibri" w:hAnsi="Times New Roman" w:cs="Times New Roman"/>
        </w:rPr>
        <w:t>1. Строк поставки товару:  по  31.12.202</w:t>
      </w:r>
      <w:r w:rsidR="008373A9">
        <w:rPr>
          <w:rFonts w:ascii="Times New Roman" w:eastAsia="Calibri" w:hAnsi="Times New Roman" w:cs="Times New Roman"/>
        </w:rPr>
        <w:t>6</w:t>
      </w:r>
      <w:r w:rsidRPr="00AB1BB0">
        <w:rPr>
          <w:rFonts w:ascii="Times New Roman" w:eastAsia="Calibri" w:hAnsi="Times New Roman" w:cs="Times New Roman"/>
        </w:rPr>
        <w:t>р.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2. Місце поставки товарів:  23210, Вінницька область, Вінницький район, </w:t>
      </w:r>
      <w:proofErr w:type="spellStart"/>
      <w:r w:rsidRPr="00AB1BB0">
        <w:rPr>
          <w:rFonts w:ascii="Times New Roman" w:eastAsia="Calibri" w:hAnsi="Times New Roman" w:cs="Times New Roman"/>
        </w:rPr>
        <w:t>смт</w:t>
      </w:r>
      <w:proofErr w:type="spellEnd"/>
      <w:r w:rsidRPr="00AB1BB0">
        <w:rPr>
          <w:rFonts w:ascii="Times New Roman" w:eastAsia="Calibri" w:hAnsi="Times New Roman" w:cs="Times New Roman"/>
        </w:rPr>
        <w:t xml:space="preserve"> </w:t>
      </w:r>
      <w:proofErr w:type="spellStart"/>
      <w:r w:rsidRPr="00AB1BB0">
        <w:rPr>
          <w:rFonts w:ascii="Times New Roman" w:eastAsia="Calibri" w:hAnsi="Times New Roman" w:cs="Times New Roman"/>
        </w:rPr>
        <w:t>Стрижавка</w:t>
      </w:r>
      <w:proofErr w:type="spellEnd"/>
      <w:r w:rsidRPr="00AB1BB0">
        <w:rPr>
          <w:rFonts w:ascii="Times New Roman" w:eastAsia="Calibri" w:hAnsi="Times New Roman" w:cs="Times New Roman"/>
        </w:rPr>
        <w:t xml:space="preserve">, вул. </w:t>
      </w:r>
      <w:proofErr w:type="spellStart"/>
      <w:r w:rsidRPr="00AB1BB0">
        <w:rPr>
          <w:rFonts w:ascii="Times New Roman" w:eastAsia="Calibri" w:hAnsi="Times New Roman" w:cs="Times New Roman"/>
        </w:rPr>
        <w:t>Новосільська</w:t>
      </w:r>
      <w:proofErr w:type="spellEnd"/>
      <w:r w:rsidRPr="00AB1BB0">
        <w:rPr>
          <w:rFonts w:ascii="Times New Roman" w:eastAsia="Calibri" w:hAnsi="Times New Roman" w:cs="Times New Roman"/>
        </w:rPr>
        <w:t>, 39.</w:t>
      </w:r>
    </w:p>
    <w:tbl>
      <w:tblPr>
        <w:tblStyle w:val="a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2339"/>
      </w:tblGrid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КІЛЬКІСТЬ</w:t>
            </w:r>
          </w:p>
        </w:tc>
      </w:tr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AB1BB0">
              <w:rPr>
                <w:rFonts w:ascii="Times New Roman" w:hAnsi="Times New Roman"/>
              </w:rPr>
              <w:t>пшениця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961CDD" w:rsidP="00AB1BB0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1BB0" w:rsidRPr="00AB1BB0">
              <w:rPr>
                <w:rFonts w:ascii="Times New Roman" w:hAnsi="Times New Roman"/>
              </w:rPr>
              <w:t xml:space="preserve"> 000</w:t>
            </w:r>
          </w:p>
        </w:tc>
      </w:tr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AB1BB0">
              <w:rPr>
                <w:rFonts w:ascii="Times New Roman" w:hAnsi="Times New Roman"/>
              </w:rPr>
              <w:t>кукурудза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8373A9" w:rsidP="00AB1BB0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1BB0" w:rsidRPr="00AB1BB0">
              <w:rPr>
                <w:rFonts w:ascii="Times New Roman" w:hAnsi="Times New Roman"/>
              </w:rPr>
              <w:t xml:space="preserve"> 000</w:t>
            </w:r>
          </w:p>
        </w:tc>
      </w:tr>
    </w:tbl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i/>
        </w:rPr>
        <w:t xml:space="preserve">Пшениця. </w:t>
      </w:r>
      <w:r w:rsidRPr="00AB1BB0">
        <w:rPr>
          <w:rFonts w:ascii="Times New Roman" w:eastAsia="Calibri" w:hAnsi="Times New Roman" w:cs="Times New Roman"/>
          <w:i/>
        </w:rPr>
        <w:t xml:space="preserve">Вологість,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14,0%, натура, мін. 760 г/л; клейковина, мін. – 28%, число падіння мін.-220 сек.; сміттєва домішка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., -1,0%; зернова домішка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макс.-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 5,0%, зерна пошкоджені клопом, черепашкою,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2,0%, сажкових зерен – не більше 5 %, сажка,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2,0%, </w:t>
      </w:r>
      <w:proofErr w:type="spellStart"/>
      <w:r w:rsidRPr="00AB1BB0">
        <w:rPr>
          <w:rFonts w:ascii="Times New Roman" w:eastAsia="Calibri" w:hAnsi="Times New Roman" w:cs="Times New Roman"/>
          <w:i/>
        </w:rPr>
        <w:t>колр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 та запах властивий здоровому зерну, без ознак самозігрівання; ІІІ клас згідно ДСТУ 4525:2006.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bCs/>
          <w:i/>
        </w:rPr>
        <w:t>Кукурудза</w:t>
      </w:r>
      <w:r w:rsidRPr="00AB1BB0">
        <w:rPr>
          <w:rFonts w:ascii="Times New Roman" w:eastAsia="Calibri" w:hAnsi="Times New Roman" w:cs="Times New Roman"/>
          <w:i/>
        </w:rPr>
        <w:t xml:space="preserve">: вологість,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14,0%; сміттєва домішка,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2,0%; зернова домішка,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10,0%; биті,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5,0%; пошкодженні,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5,0%; в т.ч. пошкодженні сушінням,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>. – 2,0%; колір, запах – властивий здоровому зерну, без ознак самозігрівання; зараженість – не вище 1-ого степеня; ІІІ клас,  інші показники згідно ДСТУ 4525:2006.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i/>
        </w:rPr>
        <w:br/>
      </w:r>
      <w:r w:rsidRPr="00AB1BB0">
        <w:rPr>
          <w:rFonts w:ascii="Times New Roman" w:eastAsia="Calibri" w:hAnsi="Times New Roman" w:cs="Times New Roman"/>
        </w:rPr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  <w:lang w:val="ru-RU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Транспортування:</w:t>
      </w:r>
      <w:r w:rsidRPr="00AB1BB0">
        <w:rPr>
          <w:rFonts w:ascii="Times New Roman" w:eastAsia="Calibri" w:hAnsi="Times New Roman" w:cs="Times New Roman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Вимоги до товару:</w:t>
      </w:r>
      <w:r w:rsidRPr="00961CDD">
        <w:rPr>
          <w:rFonts w:ascii="Times New Roman" w:eastAsia="Calibri" w:hAnsi="Times New Roman" w:cs="Times New Roman"/>
          <w:b/>
        </w:rPr>
        <w:t xml:space="preserve"> </w:t>
      </w:r>
      <w:r w:rsidRPr="00AB1BB0">
        <w:rPr>
          <w:rFonts w:ascii="Times New Roman" w:eastAsia="Calibri" w:hAnsi="Times New Roman" w:cs="Times New Roman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Якість товару</w:t>
      </w:r>
      <w:r w:rsidRPr="00961CDD">
        <w:rPr>
          <w:rFonts w:ascii="Times New Roman" w:eastAsia="Calibri" w:hAnsi="Times New Roman" w:cs="Times New Roman"/>
          <w:b/>
        </w:rPr>
        <w:t xml:space="preserve"> </w:t>
      </w:r>
      <w:r w:rsidRPr="00AB1BB0">
        <w:rPr>
          <w:rFonts w:ascii="Times New Roman" w:eastAsia="Calibri" w:hAnsi="Times New Roman" w:cs="Times New Roman"/>
        </w:rPr>
        <w:t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поставки Товару. За наявності ГМО у складі продукту у будь-якій кількості, продукція постачанню не підлягає.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Термін придатності товару</w:t>
      </w:r>
      <w:r w:rsidRPr="00961CDD">
        <w:rPr>
          <w:rFonts w:ascii="Times New Roman" w:eastAsia="Calibri" w:hAnsi="Times New Roman" w:cs="Times New Roman"/>
          <w:b/>
        </w:rPr>
        <w:t xml:space="preserve"> </w:t>
      </w:r>
      <w:r w:rsidRPr="00AB1BB0">
        <w:rPr>
          <w:rFonts w:ascii="Times New Roman" w:eastAsia="Calibri" w:hAnsi="Times New Roman" w:cs="Times New Roman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матеріалу. Строк придатності на день поставки повинен становити не менше 50% від загального строку придатності.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lastRenderedPageBreak/>
        <w:t>Тара та упаковка товару</w:t>
      </w:r>
      <w:r w:rsidRPr="00AB1BB0">
        <w:rPr>
          <w:rFonts w:ascii="Times New Roman" w:eastAsia="Calibri" w:hAnsi="Times New Roman" w:cs="Times New Roman"/>
        </w:rPr>
        <w:t xml:space="preserve">. 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961CDD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Строк поставки товару</w:t>
      </w:r>
      <w:r w:rsidRPr="00AB1BB0">
        <w:rPr>
          <w:rFonts w:ascii="Times New Roman" w:eastAsia="Calibri" w:hAnsi="Times New Roman" w:cs="Times New Roman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AB1BB0" w:rsidRPr="00AB1BB0" w:rsidRDefault="00AB1BB0" w:rsidP="00961CD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Доставку та </w:t>
      </w:r>
      <w:proofErr w:type="spellStart"/>
      <w:r w:rsidRPr="00AB1BB0">
        <w:rPr>
          <w:rFonts w:ascii="Times New Roman" w:eastAsia="Calibri" w:hAnsi="Times New Roman" w:cs="Times New Roman"/>
          <w:lang w:val="ru-RU"/>
        </w:rPr>
        <w:t>ро</w:t>
      </w:r>
      <w:r w:rsidRPr="00AB1BB0">
        <w:rPr>
          <w:rFonts w:ascii="Times New Roman" w:eastAsia="Calibri" w:hAnsi="Times New Roman" w:cs="Times New Roman"/>
        </w:rPr>
        <w:t>звантаження</w:t>
      </w:r>
      <w:proofErr w:type="spellEnd"/>
      <w:r w:rsidRPr="00AB1BB0">
        <w:rPr>
          <w:rFonts w:ascii="Times New Roman" w:eastAsia="Calibri" w:hAnsi="Times New Roman" w:cs="Times New Roman"/>
        </w:rPr>
        <w:t xml:space="preserve">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AB1BB0" w:rsidRDefault="00AB1BB0" w:rsidP="00961CDD">
      <w:pPr>
        <w:contextualSpacing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AB1BB0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FA" w:rsidRDefault="00C901FA" w:rsidP="009172BD">
      <w:pPr>
        <w:spacing w:after="0" w:line="240" w:lineRule="auto"/>
      </w:pPr>
      <w:r>
        <w:separator/>
      </w:r>
    </w:p>
  </w:endnote>
  <w:endnote w:type="continuationSeparator" w:id="0">
    <w:p w:rsidR="00C901FA" w:rsidRDefault="00C901F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FA" w:rsidRDefault="00C901FA" w:rsidP="009172BD">
      <w:pPr>
        <w:spacing w:after="0" w:line="240" w:lineRule="auto"/>
      </w:pPr>
      <w:r>
        <w:separator/>
      </w:r>
    </w:p>
  </w:footnote>
  <w:footnote w:type="continuationSeparator" w:id="0">
    <w:p w:rsidR="00C901FA" w:rsidRDefault="00C901F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E2711"/>
    <w:rsid w:val="00153D50"/>
    <w:rsid w:val="001C47D9"/>
    <w:rsid w:val="001E392A"/>
    <w:rsid w:val="001F0089"/>
    <w:rsid w:val="002058A3"/>
    <w:rsid w:val="0027574E"/>
    <w:rsid w:val="002D314E"/>
    <w:rsid w:val="002E6BAD"/>
    <w:rsid w:val="002F3417"/>
    <w:rsid w:val="00317500"/>
    <w:rsid w:val="00334756"/>
    <w:rsid w:val="00335FEA"/>
    <w:rsid w:val="00356ADF"/>
    <w:rsid w:val="0036324F"/>
    <w:rsid w:val="003B2047"/>
    <w:rsid w:val="003C5E33"/>
    <w:rsid w:val="00463AA2"/>
    <w:rsid w:val="004C4B8B"/>
    <w:rsid w:val="00540A05"/>
    <w:rsid w:val="00582F61"/>
    <w:rsid w:val="00592B3A"/>
    <w:rsid w:val="00653B1C"/>
    <w:rsid w:val="00685D62"/>
    <w:rsid w:val="00697998"/>
    <w:rsid w:val="0071672F"/>
    <w:rsid w:val="0071724B"/>
    <w:rsid w:val="007207D9"/>
    <w:rsid w:val="00767693"/>
    <w:rsid w:val="007E1B45"/>
    <w:rsid w:val="0080065E"/>
    <w:rsid w:val="0080139A"/>
    <w:rsid w:val="00820698"/>
    <w:rsid w:val="00835ABE"/>
    <w:rsid w:val="008373A9"/>
    <w:rsid w:val="008E7860"/>
    <w:rsid w:val="00906F8A"/>
    <w:rsid w:val="009172BD"/>
    <w:rsid w:val="0093308D"/>
    <w:rsid w:val="00961CDD"/>
    <w:rsid w:val="009635B9"/>
    <w:rsid w:val="00A616F7"/>
    <w:rsid w:val="00A732EE"/>
    <w:rsid w:val="00A801AC"/>
    <w:rsid w:val="00A85870"/>
    <w:rsid w:val="00AB1BB0"/>
    <w:rsid w:val="00AE57C9"/>
    <w:rsid w:val="00B2030D"/>
    <w:rsid w:val="00B23D59"/>
    <w:rsid w:val="00B44A86"/>
    <w:rsid w:val="00B45047"/>
    <w:rsid w:val="00BB087A"/>
    <w:rsid w:val="00BD0864"/>
    <w:rsid w:val="00BF1CF5"/>
    <w:rsid w:val="00C468EC"/>
    <w:rsid w:val="00C901FA"/>
    <w:rsid w:val="00D57427"/>
    <w:rsid w:val="00D753BE"/>
    <w:rsid w:val="00EA16C2"/>
    <w:rsid w:val="00EB46DB"/>
    <w:rsid w:val="00EF589F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b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b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3956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2025-07-02T12:21:00Z</cp:lastPrinted>
  <dcterms:created xsi:type="dcterms:W3CDTF">2026-03-18T13:10:00Z</dcterms:created>
  <dcterms:modified xsi:type="dcterms:W3CDTF">2026-06-19T12:07:00Z</dcterms:modified>
</cp:coreProperties>
</file>