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CB75F9" w:rsidRPr="00CB75F9">
        <w:rPr>
          <w:b/>
          <w:i/>
        </w:rPr>
        <w:t>Зерно кормове (кукурудза)(ДК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CB75F9" w:rsidP="009172BD">
      <w:pPr>
        <w:rPr>
          <w:i/>
        </w:rPr>
      </w:pPr>
      <w:r w:rsidRPr="00CB75F9">
        <w:rPr>
          <w:i/>
        </w:rPr>
        <w:t>Зерно кормове (кукурудза)(ДК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CB75F9" w:rsidP="009172BD">
      <w:pPr>
        <w:rPr>
          <w:i/>
        </w:rPr>
      </w:pPr>
      <w:r w:rsidRPr="00CB75F9">
        <w:rPr>
          <w:b/>
          <w:i/>
        </w:rPr>
        <w:t>UA-2023-11-15-012407-a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CB75F9">
        <w:rPr>
          <w:b/>
          <w:lang w:val="ru-RU"/>
        </w:rPr>
        <w:t>52 5</w:t>
      </w:r>
      <w:r w:rsidR="005029DA" w:rsidRPr="005029DA">
        <w:rPr>
          <w:b/>
          <w:lang w:val="ru-RU"/>
        </w:rPr>
        <w:t>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CB75F9" w:rsidRDefault="00CB75F9" w:rsidP="00CB75F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5A3708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(кукурудза)(ДК 021:2015 - 03210000</w:t>
      </w: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-6 Зернові культури та картопля</w:t>
      </w:r>
      <w:r w:rsidRPr="00030D5A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)</w:t>
      </w:r>
    </w:p>
    <w:p w:rsidR="00CB75F9" w:rsidRDefault="00CB75F9" w:rsidP="00CB75F9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CB75F9" w:rsidRPr="00607E7F" w:rsidRDefault="00CB75F9" w:rsidP="00CB75F9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tbl>
      <w:tblPr>
        <w:tblStyle w:val="a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3025"/>
      </w:tblGrid>
      <w:tr w:rsidR="00CB75F9" w:rsidTr="00694E5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ОДИНИЦЯ ВИМІРУ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КІЛЬКІСТЬ</w:t>
            </w:r>
          </w:p>
        </w:tc>
      </w:tr>
      <w:tr w:rsidR="00CB75F9" w:rsidTr="00694E5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Зерно </w:t>
            </w:r>
            <w:proofErr w:type="spellStart"/>
            <w:r>
              <w:rPr>
                <w:rFonts w:asciiTheme="minorHAnsi" w:hAnsiTheme="minorHAnsi" w:cstheme="minorHAnsi"/>
              </w:rPr>
              <w:t>кукурудзи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9" w:rsidRDefault="00CB75F9" w:rsidP="00694E59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000</w:t>
            </w:r>
          </w:p>
        </w:tc>
      </w:tr>
    </w:tbl>
    <w:p w:rsidR="00CB75F9" w:rsidRDefault="00CB75F9" w:rsidP="00CB75F9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B75F9" w:rsidRPr="00607E7F" w:rsidRDefault="00CB75F9" w:rsidP="00CB75F9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0"/>
          <w:szCs w:val="24"/>
        </w:rPr>
      </w:pPr>
      <w:r w:rsidRPr="00607E7F">
        <w:rPr>
          <w:rFonts w:eastAsia="Times New Roman" w:cstheme="minorHAnsi"/>
          <w:b/>
          <w:bCs/>
          <w:i/>
          <w:sz w:val="20"/>
          <w:szCs w:val="24"/>
        </w:rPr>
        <w:t>Кукурудза</w:t>
      </w:r>
      <w:r w:rsidRPr="00607E7F">
        <w:rPr>
          <w:rFonts w:eastAsia="Times New Roman" w:cstheme="minorHAnsi"/>
          <w:i/>
          <w:sz w:val="20"/>
          <w:szCs w:val="24"/>
        </w:rPr>
        <w:t xml:space="preserve">: вологість,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 xml:space="preserve">. – 14,0%; сміттєва домішка,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 xml:space="preserve">. – 2,0%; зернова домішка,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 xml:space="preserve">. – 10,0%; биті,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 xml:space="preserve">. – 5,0%; пошкодженні,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 xml:space="preserve">. – 5,0%; в т.ч. пошкодженні сушінням, </w:t>
      </w:r>
      <w:proofErr w:type="spellStart"/>
      <w:r w:rsidRPr="00607E7F">
        <w:rPr>
          <w:rFonts w:eastAsia="Times New Roman" w:cstheme="minorHAnsi"/>
          <w:i/>
          <w:sz w:val="20"/>
          <w:szCs w:val="24"/>
        </w:rPr>
        <w:t>макс</w:t>
      </w:r>
      <w:proofErr w:type="spellEnd"/>
      <w:r w:rsidRPr="00607E7F">
        <w:rPr>
          <w:rFonts w:eastAsia="Times New Roman" w:cstheme="minorHAnsi"/>
          <w:i/>
          <w:sz w:val="20"/>
          <w:szCs w:val="24"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CB75F9" w:rsidRPr="00607E7F" w:rsidRDefault="00CB75F9" w:rsidP="00CB75F9">
      <w:pPr>
        <w:tabs>
          <w:tab w:val="left" w:pos="317"/>
        </w:tabs>
        <w:spacing w:after="0" w:line="240" w:lineRule="auto"/>
        <w:jc w:val="both"/>
        <w:rPr>
          <w:rFonts w:cstheme="minorHAnsi"/>
          <w:i/>
          <w:sz w:val="18"/>
          <w:szCs w:val="28"/>
        </w:rPr>
      </w:pPr>
      <w:r w:rsidRPr="00607E7F">
        <w:rPr>
          <w:rFonts w:cstheme="minorHAnsi"/>
          <w:b/>
          <w:i/>
          <w:sz w:val="20"/>
          <w:szCs w:val="24"/>
        </w:rPr>
        <w:br/>
      </w:r>
      <w:r w:rsidRPr="00607E7F">
        <w:rPr>
          <w:rFonts w:eastAsia="Times New Roman" w:cstheme="minorHAnsi"/>
          <w:sz w:val="20"/>
          <w:szCs w:val="24"/>
          <w:lang w:eastAsia="uk-UA"/>
        </w:rPr>
        <w:tab/>
        <w:t>Постачання товару здійснюється окремими партіями,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CB75F9" w:rsidRPr="00607E7F" w:rsidRDefault="00CB75F9" w:rsidP="00CB75F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4"/>
          <w:lang w:val="ru-RU" w:eastAsia="ru-RU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>Транспортування:</w:t>
      </w:r>
      <w:r w:rsidRPr="00607E7F">
        <w:rPr>
          <w:rFonts w:eastAsia="Times New Roman" w:cstheme="minorHAnsi"/>
          <w:sz w:val="20"/>
          <w:szCs w:val="24"/>
          <w:lang w:eastAsia="uk-UA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CB75F9" w:rsidRPr="00607E7F" w:rsidRDefault="00CB75F9" w:rsidP="00CB75F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sz w:val="20"/>
          <w:szCs w:val="24"/>
          <w:lang w:eastAsia="uk-UA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CB75F9" w:rsidRPr="00607E7F" w:rsidRDefault="00CB75F9" w:rsidP="00CB75F9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>Вимоги до товару:</w:t>
      </w:r>
      <w:r w:rsidRPr="00607E7F">
        <w:rPr>
          <w:rFonts w:eastAsia="Times New Roman" w:cstheme="minorHAnsi"/>
          <w:b/>
          <w:sz w:val="20"/>
          <w:szCs w:val="24"/>
          <w:lang w:eastAsia="uk-UA"/>
        </w:rPr>
        <w:t xml:space="preserve"> </w:t>
      </w:r>
      <w:r w:rsidRPr="00607E7F">
        <w:rPr>
          <w:rFonts w:eastAsia="Times New Roman" w:cstheme="minorHAnsi"/>
          <w:sz w:val="20"/>
          <w:szCs w:val="24"/>
          <w:lang w:eastAsia="uk-UA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CB75F9" w:rsidRPr="00607E7F" w:rsidRDefault="00CB75F9" w:rsidP="00CB75F9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 xml:space="preserve">Якість товару </w:t>
      </w:r>
      <w:r w:rsidRPr="00607E7F">
        <w:rPr>
          <w:rFonts w:eastAsia="Times New Roman" w:cstheme="minorHAnsi"/>
          <w:sz w:val="20"/>
          <w:szCs w:val="24"/>
          <w:lang w:eastAsia="uk-UA"/>
        </w:rPr>
        <w:t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 За наявності ГМО у складі продукту у будь-якій кількості, продукція постачанню не підлягає.</w:t>
      </w:r>
    </w:p>
    <w:p w:rsidR="00CB75F9" w:rsidRPr="00607E7F" w:rsidRDefault="00CB75F9" w:rsidP="00CB75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 xml:space="preserve">Термін придатності товару </w:t>
      </w:r>
      <w:r w:rsidRPr="00607E7F">
        <w:rPr>
          <w:rFonts w:eastAsia="Times New Roman" w:cstheme="minorHAnsi"/>
          <w:sz w:val="20"/>
          <w:szCs w:val="24"/>
          <w:lang w:eastAsia="uk-UA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на день поставки повинен становити не менше 50% від загального строку придатності.</w:t>
      </w:r>
    </w:p>
    <w:p w:rsidR="00CB75F9" w:rsidRPr="00607E7F" w:rsidRDefault="00CB75F9" w:rsidP="00CB75F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>Тара та упаковка товару</w:t>
      </w:r>
      <w:r w:rsidRPr="00607E7F">
        <w:rPr>
          <w:rFonts w:eastAsia="Times New Roman" w:cstheme="minorHAnsi"/>
          <w:sz w:val="20"/>
          <w:szCs w:val="24"/>
          <w:lang w:eastAsia="uk-UA"/>
        </w:rPr>
        <w:t xml:space="preserve">. </w:t>
      </w:r>
    </w:p>
    <w:p w:rsidR="00CB75F9" w:rsidRPr="00607E7F" w:rsidRDefault="00CB75F9" w:rsidP="00CB75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4"/>
          <w:lang w:eastAsia="ru-RU"/>
        </w:rPr>
      </w:pPr>
      <w:r w:rsidRPr="00607E7F">
        <w:rPr>
          <w:rFonts w:eastAsia="Times New Roman" w:cstheme="minorHAnsi"/>
          <w:sz w:val="20"/>
          <w:szCs w:val="24"/>
          <w:lang w:eastAsia="ru-RU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CB75F9" w:rsidRPr="00607E7F" w:rsidRDefault="00CB75F9" w:rsidP="00CB75F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sz w:val="20"/>
          <w:szCs w:val="24"/>
          <w:lang w:eastAsia="uk-UA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CB75F9" w:rsidRPr="00607E7F" w:rsidRDefault="00CB75F9" w:rsidP="00CB75F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4"/>
          <w:lang w:eastAsia="uk-UA"/>
        </w:rPr>
      </w:pPr>
      <w:r w:rsidRPr="00607E7F">
        <w:rPr>
          <w:rFonts w:eastAsia="Times New Roman" w:cstheme="minorHAnsi"/>
          <w:b/>
          <w:sz w:val="20"/>
          <w:szCs w:val="24"/>
          <w:u w:val="single"/>
          <w:lang w:eastAsia="uk-UA"/>
        </w:rPr>
        <w:t>Строк поставки товару</w:t>
      </w:r>
      <w:r w:rsidRPr="00607E7F">
        <w:rPr>
          <w:rFonts w:eastAsia="Times New Roman" w:cstheme="minorHAnsi"/>
          <w:sz w:val="20"/>
          <w:szCs w:val="24"/>
          <w:lang w:eastAsia="uk-UA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CB75F9" w:rsidRPr="00607E7F" w:rsidRDefault="00CB75F9" w:rsidP="00CB75F9">
      <w:pPr>
        <w:tabs>
          <w:tab w:val="left" w:pos="360"/>
          <w:tab w:val="left" w:pos="12420"/>
          <w:tab w:val="left" w:pos="14400"/>
          <w:tab w:val="left" w:pos="15300"/>
          <w:tab w:val="left" w:pos="15660"/>
          <w:tab w:val="left" w:pos="16740"/>
        </w:tabs>
        <w:spacing w:after="0" w:line="240" w:lineRule="auto"/>
        <w:jc w:val="both"/>
        <w:rPr>
          <w:rFonts w:eastAsia="Times New Roman" w:cstheme="minorHAnsi"/>
          <w:sz w:val="20"/>
          <w:szCs w:val="24"/>
          <w:lang w:eastAsia="ar-SA"/>
        </w:rPr>
      </w:pPr>
      <w:r w:rsidRPr="00607E7F">
        <w:rPr>
          <w:rFonts w:eastAsia="Times New Roman" w:cstheme="minorHAnsi"/>
          <w:sz w:val="20"/>
          <w:szCs w:val="24"/>
          <w:lang w:eastAsia="uk-UA"/>
        </w:rPr>
        <w:tab/>
        <w:t>Доставку та ро</w:t>
      </w:r>
      <w:r w:rsidRPr="00607E7F">
        <w:rPr>
          <w:rFonts w:eastAsia="Times New Roman" w:cstheme="minorHAnsi"/>
          <w:sz w:val="20"/>
          <w:szCs w:val="24"/>
          <w:lang w:eastAsia="ar-SA"/>
        </w:rPr>
        <w:t>звантаження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CB75F9" w:rsidRPr="00607E7F" w:rsidRDefault="00CB75F9" w:rsidP="00CB75F9">
      <w:pPr>
        <w:pStyle w:val="a7"/>
        <w:spacing w:before="120" w:beforeAutospacing="0" w:after="120" w:afterAutospacing="0"/>
        <w:rPr>
          <w:b/>
          <w:color w:val="000000"/>
          <w:sz w:val="22"/>
          <w:szCs w:val="27"/>
        </w:rPr>
      </w:pPr>
      <w:r w:rsidRPr="00607E7F">
        <w:rPr>
          <w:b/>
          <w:color w:val="000000"/>
          <w:sz w:val="22"/>
          <w:szCs w:val="27"/>
        </w:rPr>
        <w:t xml:space="preserve">Учасник повинен надати в електронному </w:t>
      </w:r>
      <w:r w:rsidRPr="00607E7F">
        <w:rPr>
          <w:b/>
          <w:i/>
          <w:color w:val="000000"/>
          <w:sz w:val="22"/>
          <w:szCs w:val="27"/>
        </w:rPr>
        <w:t xml:space="preserve">(рекомендовано сканованому в форматі </w:t>
      </w:r>
      <w:proofErr w:type="spellStart"/>
      <w:r w:rsidRPr="00607E7F">
        <w:rPr>
          <w:b/>
          <w:i/>
          <w:color w:val="000000"/>
          <w:sz w:val="22"/>
          <w:szCs w:val="27"/>
        </w:rPr>
        <w:t>рdf</w:t>
      </w:r>
      <w:proofErr w:type="spellEnd"/>
      <w:r w:rsidRPr="00607E7F">
        <w:rPr>
          <w:b/>
          <w:i/>
          <w:color w:val="000000"/>
          <w:sz w:val="22"/>
          <w:szCs w:val="27"/>
        </w:rPr>
        <w:t xml:space="preserve"> ) </w:t>
      </w:r>
      <w:r w:rsidRPr="00607E7F">
        <w:rPr>
          <w:b/>
          <w:color w:val="000000"/>
          <w:sz w:val="22"/>
          <w:szCs w:val="27"/>
        </w:rPr>
        <w:t>вигляді в складі своєї пропозиції наступні документи:</w:t>
      </w:r>
    </w:p>
    <w:p w:rsidR="00CB75F9" w:rsidRPr="00607E7F" w:rsidRDefault="00CB75F9" w:rsidP="00CB75F9">
      <w:pPr>
        <w:pStyle w:val="a7"/>
        <w:spacing w:before="120" w:beforeAutospacing="0" w:after="120" w:afterAutospacing="0"/>
        <w:rPr>
          <w:color w:val="000000"/>
          <w:sz w:val="20"/>
        </w:rPr>
      </w:pPr>
      <w:r w:rsidRPr="00607E7F">
        <w:rPr>
          <w:color w:val="000000"/>
          <w:sz w:val="20"/>
        </w:rPr>
        <w:t>- відповідний лист-згоду щодо виконання даного технічного завдання;</w:t>
      </w:r>
    </w:p>
    <w:p w:rsidR="00F37C87" w:rsidRPr="00CB75F9" w:rsidRDefault="00CB75F9" w:rsidP="00CB75F9">
      <w:pPr>
        <w:pStyle w:val="a7"/>
        <w:spacing w:before="120" w:beforeAutospacing="0" w:after="120" w:afterAutospacing="0"/>
        <w:rPr>
          <w:b/>
          <w:bCs/>
          <w:szCs w:val="24"/>
        </w:rPr>
      </w:pPr>
      <w:r w:rsidRPr="00607E7F">
        <w:rPr>
          <w:color w:val="000000"/>
          <w:sz w:val="20"/>
        </w:rPr>
        <w:t>- гарантійний лист щодо забезпечення належних умов збері</w:t>
      </w:r>
      <w:r>
        <w:rPr>
          <w:color w:val="000000"/>
          <w:sz w:val="20"/>
        </w:rPr>
        <w:t>гання та транспортування товару.</w:t>
      </w:r>
      <w:bookmarkStart w:id="0" w:name="_GoBack"/>
      <w:bookmarkEnd w:id="0"/>
    </w:p>
    <w:sectPr w:rsidR="00F37C87" w:rsidRPr="00CB75F9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D7" w:rsidRDefault="00DF2AD7" w:rsidP="009172BD">
      <w:pPr>
        <w:spacing w:after="0" w:line="240" w:lineRule="auto"/>
      </w:pPr>
      <w:r>
        <w:separator/>
      </w:r>
    </w:p>
  </w:endnote>
  <w:endnote w:type="continuationSeparator" w:id="0">
    <w:p w:rsidR="00DF2AD7" w:rsidRDefault="00DF2AD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D7" w:rsidRDefault="00DF2AD7" w:rsidP="009172BD">
      <w:pPr>
        <w:spacing w:after="0" w:line="240" w:lineRule="auto"/>
      </w:pPr>
      <w:r>
        <w:separator/>
      </w:r>
    </w:p>
  </w:footnote>
  <w:footnote w:type="continuationSeparator" w:id="0">
    <w:p w:rsidR="00DF2AD7" w:rsidRDefault="00DF2AD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B5B58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455F46"/>
    <w:rsid w:val="005029DA"/>
    <w:rsid w:val="00540A05"/>
    <w:rsid w:val="00582F61"/>
    <w:rsid w:val="00592B3A"/>
    <w:rsid w:val="00612800"/>
    <w:rsid w:val="00685D62"/>
    <w:rsid w:val="00697998"/>
    <w:rsid w:val="006E064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902DD"/>
    <w:rsid w:val="00BB087A"/>
    <w:rsid w:val="00BD0864"/>
    <w:rsid w:val="00CB75F9"/>
    <w:rsid w:val="00D57427"/>
    <w:rsid w:val="00D753BE"/>
    <w:rsid w:val="00DE63C3"/>
    <w:rsid w:val="00DF2AD7"/>
    <w:rsid w:val="00E276E9"/>
    <w:rsid w:val="00E50A7E"/>
    <w:rsid w:val="00EA16C2"/>
    <w:rsid w:val="00EB46DB"/>
    <w:rsid w:val="00F0555F"/>
    <w:rsid w:val="00F269ED"/>
    <w:rsid w:val="00F37C87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2023-11-15T13:43:00Z</cp:lastPrinted>
  <dcterms:created xsi:type="dcterms:W3CDTF">2023-06-29T12:33:00Z</dcterms:created>
  <dcterms:modified xsi:type="dcterms:W3CDTF">2023-11-15T13:44:00Z</dcterms:modified>
</cp:coreProperties>
</file>