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F86EBE" w:rsidRPr="00F86EBE">
        <w:rPr>
          <w:b/>
          <w:i/>
        </w:rPr>
        <w:t>Картопля для харчування (ДК 021:2015 - 03210000-6 Зернові культури та картопля)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F86EBE" w:rsidP="009172BD">
      <w:pPr>
        <w:rPr>
          <w:i/>
        </w:rPr>
      </w:pPr>
      <w:r w:rsidRPr="00F86EBE">
        <w:rPr>
          <w:i/>
        </w:rPr>
        <w:t>Картопля для харчування (ДК 021:2015 - 03210000-6 Зернові культури та картопля)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F86EBE" w:rsidP="009172BD">
      <w:pPr>
        <w:rPr>
          <w:i/>
        </w:rPr>
      </w:pPr>
      <w:r w:rsidRPr="00F86EBE">
        <w:rPr>
          <w:i/>
        </w:rPr>
        <w:t>UA-2023-04-27-009912-a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proofErr w:type="spellStart"/>
      <w:r w:rsidRPr="00A801AC">
        <w:rPr>
          <w:b/>
        </w:rPr>
        <w:t>обгрунтування</w:t>
      </w:r>
      <w:proofErr w:type="spellEnd"/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F86EBE">
        <w:rPr>
          <w:b/>
        </w:rPr>
        <w:t>23 0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НАТУРАЛЬНИХ ДОБОВИХ НОРМ ХАРЧУВАННЯ в інтернатних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F86EBE" w:rsidRPr="00F86EBE" w:rsidRDefault="00F86EBE" w:rsidP="00F86EBE">
      <w:pPr>
        <w:spacing w:after="160" w:line="259" w:lineRule="auto"/>
        <w:rPr>
          <w:rFonts w:ascii="Times New Roman" w:eastAsia="Calibri" w:hAnsi="Times New Roman" w:cs="Times New Roman"/>
          <w:b/>
          <w:i/>
          <w:noProof/>
          <w:sz w:val="24"/>
          <w:szCs w:val="24"/>
        </w:rPr>
      </w:pPr>
      <w:r w:rsidRPr="00F86EBE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t>Картопля для харчування (ДК 021:2015 - 03210000-6 Зернові культури та картопля)</w:t>
      </w:r>
    </w:p>
    <w:p w:rsidR="00F86EBE" w:rsidRPr="00F86EBE" w:rsidRDefault="00F86EBE" w:rsidP="00F86EBE">
      <w:pPr>
        <w:spacing w:after="0" w:line="240" w:lineRule="auto"/>
        <w:ind w:left="-142"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86EBE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</w:p>
    <w:p w:rsidR="00F86EBE" w:rsidRPr="00F86EBE" w:rsidRDefault="00F86EBE" w:rsidP="00F86EB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F86EB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Замовник</w:t>
      </w:r>
      <w:proofErr w:type="spellEnd"/>
      <w:r w:rsidRPr="00F86EB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закупову</w:t>
      </w:r>
      <w:proofErr w:type="gramStart"/>
      <w:r w:rsidRPr="00F86EB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є</w:t>
      </w:r>
      <w:proofErr w:type="spellEnd"/>
      <w:r w:rsidRPr="00F86EB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  <w:proofErr w:type="gramEnd"/>
    </w:p>
    <w:p w:rsidR="00F86EBE" w:rsidRPr="00F86EBE" w:rsidRDefault="00F86EBE" w:rsidP="00F86EB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0222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2542"/>
        <w:gridCol w:w="719"/>
        <w:gridCol w:w="850"/>
        <w:gridCol w:w="5529"/>
      </w:tblGrid>
      <w:tr w:rsidR="00F86EBE" w:rsidRPr="00F86EBE" w:rsidTr="00A3241C">
        <w:trPr>
          <w:trHeight w:hRule="exact" w:val="963"/>
        </w:trPr>
        <w:tc>
          <w:tcPr>
            <w:tcW w:w="582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0" w:line="21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№ п/</w:t>
            </w:r>
            <w:proofErr w:type="spellStart"/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п</w:t>
            </w:r>
            <w:proofErr w:type="spellEnd"/>
          </w:p>
        </w:tc>
        <w:tc>
          <w:tcPr>
            <w:tcW w:w="2542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120" w:line="21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Найменування</w:t>
            </w:r>
          </w:p>
          <w:p w:rsidR="00F86EBE" w:rsidRPr="00F86EBE" w:rsidRDefault="00F86EBE" w:rsidP="00F86EBE">
            <w:pPr>
              <w:spacing w:before="120" w:after="0" w:line="21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товару</w:t>
            </w:r>
          </w:p>
        </w:tc>
        <w:tc>
          <w:tcPr>
            <w:tcW w:w="719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60" w:line="210" w:lineRule="exact"/>
              <w:ind w:left="120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Од-ця</w:t>
            </w:r>
          </w:p>
          <w:p w:rsidR="00F86EBE" w:rsidRPr="00F86EBE" w:rsidRDefault="00F86EBE" w:rsidP="00F86EBE">
            <w:pPr>
              <w:spacing w:before="60" w:after="0" w:line="210" w:lineRule="exact"/>
              <w:ind w:left="120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виміру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F86EBE" w:rsidRPr="00F86EBE" w:rsidRDefault="00F86EBE" w:rsidP="00F86EBE">
            <w:pPr>
              <w:spacing w:after="0" w:line="25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Загальна</w:t>
            </w:r>
          </w:p>
          <w:p w:rsidR="00F86EBE" w:rsidRPr="00F86EBE" w:rsidRDefault="00F86EBE" w:rsidP="00F86EBE">
            <w:pPr>
              <w:spacing w:after="0" w:line="25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кількість</w:t>
            </w:r>
          </w:p>
          <w:p w:rsidR="00F86EBE" w:rsidRPr="00F86EBE" w:rsidRDefault="00F86EBE" w:rsidP="00F86EBE">
            <w:pPr>
              <w:spacing w:after="0" w:line="25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закупівлі</w:t>
            </w:r>
          </w:p>
        </w:tc>
        <w:tc>
          <w:tcPr>
            <w:tcW w:w="5529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0" w:line="21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Технічна характеристика товару</w:t>
            </w:r>
          </w:p>
        </w:tc>
      </w:tr>
      <w:tr w:rsidR="00F86EBE" w:rsidRPr="00F86EBE" w:rsidTr="00A3241C">
        <w:trPr>
          <w:trHeight w:hRule="exact" w:val="5610"/>
        </w:trPr>
        <w:tc>
          <w:tcPr>
            <w:tcW w:w="582" w:type="dxa"/>
            <w:shd w:val="clear" w:color="auto" w:fill="FFFFFF"/>
          </w:tcPr>
          <w:p w:rsidR="00F86EBE" w:rsidRPr="00F86EBE" w:rsidRDefault="00F86EBE" w:rsidP="00F86EBE">
            <w:pPr>
              <w:spacing w:after="0" w:line="210" w:lineRule="exact"/>
              <w:jc w:val="center"/>
              <w:rPr>
                <w:rFonts w:ascii="Calibri" w:eastAsia="Calibri" w:hAnsi="Calibri" w:cs="Times New Roman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color w:val="000000"/>
                <w:spacing w:val="3"/>
                <w:sz w:val="21"/>
                <w:szCs w:val="21"/>
                <w:lang w:eastAsia="uk-UA" w:bidi="uk-UA"/>
              </w:rPr>
              <w:t>1</w:t>
            </w:r>
          </w:p>
        </w:tc>
        <w:tc>
          <w:tcPr>
            <w:tcW w:w="2542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0" w:line="240" w:lineRule="auto"/>
              <w:ind w:right="-2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F86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Картопля</w:t>
            </w:r>
            <w:proofErr w:type="spellEnd"/>
          </w:p>
          <w:p w:rsidR="00F86EBE" w:rsidRPr="00F86EBE" w:rsidRDefault="00F86EBE" w:rsidP="00F86EBE">
            <w:pPr>
              <w:spacing w:after="0" w:line="240" w:lineRule="auto"/>
              <w:ind w:right="-2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F86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</w:t>
            </w:r>
            <w:proofErr w:type="spellStart"/>
            <w:r w:rsidRPr="00F86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арчова</w:t>
            </w:r>
            <w:proofErr w:type="spellEnd"/>
            <w:r w:rsidRPr="00F86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урожаю </w:t>
            </w:r>
          </w:p>
          <w:p w:rsidR="00F86EBE" w:rsidRPr="00F86EBE" w:rsidRDefault="00F86EBE" w:rsidP="00F86EBE">
            <w:pPr>
              <w:spacing w:after="0" w:line="240" w:lineRule="auto"/>
              <w:ind w:right="-2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F86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2022</w:t>
            </w:r>
          </w:p>
          <w:p w:rsidR="00F86EBE" w:rsidRPr="00F86EBE" w:rsidRDefault="00F86EBE" w:rsidP="00F86EBE">
            <w:pPr>
              <w:spacing w:after="0" w:line="240" w:lineRule="auto"/>
              <w:ind w:right="-28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  <w:lang w:val="ru-RU"/>
              </w:rPr>
            </w:pPr>
            <w:r w:rsidRPr="00F86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року</w:t>
            </w:r>
          </w:p>
          <w:p w:rsidR="00F86EBE" w:rsidRPr="00F86EBE" w:rsidRDefault="00F86EBE" w:rsidP="00F86EBE">
            <w:pPr>
              <w:spacing w:after="0" w:line="254" w:lineRule="exact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ru-RU" w:bidi="uk-UA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0" w:line="210" w:lineRule="exact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lang w:eastAsia="uk-UA" w:bidi="uk-UA"/>
              </w:rPr>
              <w:t>кг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0" w:line="210" w:lineRule="exact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lang w:eastAsia="uk-UA" w:bidi="uk-UA"/>
              </w:rPr>
              <w:t>2 500</w:t>
            </w:r>
          </w:p>
        </w:tc>
        <w:tc>
          <w:tcPr>
            <w:tcW w:w="5529" w:type="dxa"/>
            <w:shd w:val="clear" w:color="auto" w:fill="FFFFFF"/>
            <w:vAlign w:val="center"/>
          </w:tcPr>
          <w:p w:rsidR="00F86EBE" w:rsidRPr="00F86EBE" w:rsidRDefault="00F86EBE" w:rsidP="00F86EBE">
            <w:pPr>
              <w:spacing w:after="0" w:line="250" w:lineRule="exact"/>
              <w:ind w:right="152"/>
              <w:jc w:val="both"/>
              <w:rPr>
                <w:rFonts w:ascii="Times New Roman" w:eastAsia="Calibri" w:hAnsi="Times New Roman" w:cs="Times New Roman"/>
                <w:b/>
                <w:u w:val="single"/>
                <w:lang w:val="ru-RU"/>
              </w:rPr>
            </w:pPr>
            <w:proofErr w:type="spellStart"/>
            <w:r w:rsidRPr="00F86EBE">
              <w:rPr>
                <w:rFonts w:ascii="Times New Roman" w:eastAsia="Calibri" w:hAnsi="Times New Roman" w:cs="Times New Roman"/>
                <w:b/>
                <w:u w:val="single"/>
                <w:lang w:val="ru-RU"/>
              </w:rPr>
              <w:t>Картопля</w:t>
            </w:r>
            <w:proofErr w:type="spellEnd"/>
            <w:r w:rsidRPr="00F86EBE">
              <w:rPr>
                <w:rFonts w:ascii="Times New Roman" w:eastAsia="Calibri" w:hAnsi="Times New Roman" w:cs="Times New Roman"/>
                <w:b/>
                <w:u w:val="single"/>
                <w:lang w:val="ru-RU"/>
              </w:rPr>
              <w:t>:</w:t>
            </w:r>
          </w:p>
          <w:p w:rsidR="00F86EBE" w:rsidRPr="00F86EBE" w:rsidRDefault="00F86EBE" w:rsidP="00F86EBE">
            <w:pPr>
              <w:spacing w:after="0" w:line="250" w:lineRule="exact"/>
              <w:ind w:right="152"/>
              <w:jc w:val="both"/>
              <w:rPr>
                <w:rFonts w:ascii="Times New Roman" w:eastAsia="Calibri" w:hAnsi="Times New Roman" w:cs="Times New Roman"/>
                <w:b/>
                <w:u w:val="single"/>
                <w:lang w:val="ru-RU"/>
              </w:rPr>
            </w:pPr>
            <w:r w:rsidRPr="00F86EBE">
              <w:rPr>
                <w:rFonts w:ascii="Times New Roman" w:eastAsia="Calibri" w:hAnsi="Times New Roman" w:cs="Times New Roman"/>
                <w:b/>
                <w:u w:val="single"/>
                <w:lang w:val="ru-RU"/>
              </w:rPr>
              <w:t xml:space="preserve">урожаю 2022 року – </w:t>
            </w:r>
            <w:r w:rsidRPr="00F86EBE">
              <w:rPr>
                <w:rFonts w:ascii="Times New Roman" w:eastAsia="Calibri" w:hAnsi="Times New Roman" w:cs="Times New Roman"/>
                <w:b/>
                <w:u w:val="single"/>
              </w:rPr>
              <w:t>2 500</w:t>
            </w:r>
            <w:r w:rsidRPr="00F86EBE">
              <w:rPr>
                <w:rFonts w:ascii="Times New Roman" w:eastAsia="Calibri" w:hAnsi="Times New Roman" w:cs="Times New Roman"/>
                <w:b/>
                <w:u w:val="single"/>
                <w:lang w:val="ru-RU"/>
              </w:rPr>
              <w:t xml:space="preserve"> кг;</w:t>
            </w:r>
          </w:p>
          <w:p w:rsidR="00F86EBE" w:rsidRPr="00F86EBE" w:rsidRDefault="00F86EBE" w:rsidP="00F86EBE">
            <w:pPr>
              <w:spacing w:after="0" w:line="250" w:lineRule="exact"/>
              <w:ind w:right="152"/>
              <w:jc w:val="both"/>
              <w:rPr>
                <w:rFonts w:ascii="Times New Roman" w:eastAsia="Calibri" w:hAnsi="Times New Roman" w:cs="Times New Roman"/>
                <w:spacing w:val="3"/>
                <w:sz w:val="21"/>
                <w:szCs w:val="21"/>
                <w:lang w:val="ru-RU" w:bidi="uk-UA"/>
              </w:rPr>
            </w:pPr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Має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бути </w:t>
            </w:r>
            <w:proofErr w:type="spellStart"/>
            <w:proofErr w:type="gramStart"/>
            <w:r w:rsidRPr="00F86EBE">
              <w:rPr>
                <w:rFonts w:ascii="Times New Roman" w:eastAsia="Calibri" w:hAnsi="Times New Roman" w:cs="Times New Roman"/>
                <w:lang w:val="ru-RU"/>
              </w:rPr>
              <w:t>св</w:t>
            </w:r>
            <w:proofErr w:type="gramEnd"/>
            <w:r w:rsidRPr="00F86EBE">
              <w:rPr>
                <w:rFonts w:ascii="Times New Roman" w:eastAsia="Calibri" w:hAnsi="Times New Roman" w:cs="Times New Roman"/>
                <w:lang w:val="ru-RU"/>
              </w:rPr>
              <w:t>іжою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групи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столових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сортів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середніх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або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великих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розмірів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з тонкою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шкіркою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з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ніжною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м’якоттю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форма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бульби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здебільшого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округла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або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овальна.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Діаметр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картоплі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у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розрізі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повинен бути не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менш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ніж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F86EBE">
                <w:rPr>
                  <w:rFonts w:ascii="Times New Roman" w:eastAsia="Calibri" w:hAnsi="Times New Roman" w:cs="Times New Roman"/>
                  <w:lang w:val="ru-RU"/>
                </w:rPr>
                <w:t>5 см</w:t>
              </w:r>
            </w:smartTag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Картопля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має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бути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вирощена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в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природних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умовах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без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перевищеного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вмі</w:t>
            </w:r>
            <w:proofErr w:type="gramStart"/>
            <w:r w:rsidRPr="00F86EBE">
              <w:rPr>
                <w:rFonts w:ascii="Times New Roman" w:eastAsia="Calibri" w:hAnsi="Times New Roman" w:cs="Times New Roman"/>
                <w:lang w:val="ru-RU"/>
              </w:rPr>
              <w:t>сту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F86EBE">
              <w:rPr>
                <w:rFonts w:ascii="Times New Roman" w:eastAsia="Calibri" w:hAnsi="Times New Roman" w:cs="Times New Roman"/>
                <w:lang w:val="ru-RU"/>
              </w:rPr>
              <w:t>імічних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речовин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достатньої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зрілості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без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ознак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гнилі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механічного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пошкодження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та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пошкодження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шкідниками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Бульби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мають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бути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цілими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здоровими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сухими,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чистими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Бульби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цілі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чисті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здорові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без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зайвої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зовнішньої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вологості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непророслі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незі</w:t>
            </w:r>
            <w:proofErr w:type="gramStart"/>
            <w:r w:rsidRPr="00F86EBE">
              <w:rPr>
                <w:rFonts w:ascii="Times New Roman" w:eastAsia="Calibri" w:hAnsi="Times New Roman" w:cs="Times New Roman"/>
                <w:lang w:val="ru-RU"/>
              </w:rPr>
              <w:t>в’ял</w:t>
            </w:r>
            <w:proofErr w:type="gramEnd"/>
            <w:r w:rsidRPr="00F86EBE">
              <w:rPr>
                <w:rFonts w:ascii="Times New Roman" w:eastAsia="Calibri" w:hAnsi="Times New Roman" w:cs="Times New Roman"/>
                <w:lang w:val="ru-RU"/>
              </w:rPr>
              <w:t>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без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ушкоджень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сільсько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-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господарськими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шкідниками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типові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для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ботанічного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сорту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форми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та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забарвлення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. Смак та запах – без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сторонніх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домішок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. Товар </w:t>
            </w:r>
            <w:proofErr w:type="gramStart"/>
            <w:r w:rsidRPr="00F86EBE">
              <w:rPr>
                <w:rFonts w:ascii="Times New Roman" w:eastAsia="Calibri" w:hAnsi="Times New Roman" w:cs="Times New Roman"/>
                <w:lang w:val="ru-RU"/>
              </w:rPr>
              <w:t>повинен</w:t>
            </w:r>
            <w:proofErr w:type="gram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бути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упакований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у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сітки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. Без ГМО.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Пакування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придатне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для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транспортування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і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таке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що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відповідає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встановленим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в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Україні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стандартам.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Приймання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товару проводиться </w:t>
            </w:r>
            <w:proofErr w:type="gramStart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з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обов</w:t>
            </w:r>
            <w:proofErr w:type="gramEnd"/>
            <w:r w:rsidRPr="00F86EBE">
              <w:rPr>
                <w:rFonts w:ascii="Times New Roman" w:eastAsia="Calibri" w:hAnsi="Times New Roman" w:cs="Times New Roman"/>
                <w:lang w:val="ru-RU"/>
              </w:rPr>
              <w:t>’язковим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виконанням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вхідного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контролю та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візуального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огляду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. Товар повинен </w:t>
            </w:r>
            <w:proofErr w:type="spellStart"/>
            <w:r w:rsidRPr="00F86EBE">
              <w:rPr>
                <w:rFonts w:ascii="Times New Roman" w:eastAsia="Calibri" w:hAnsi="Times New Roman" w:cs="Times New Roman"/>
                <w:lang w:val="ru-RU"/>
              </w:rPr>
              <w:t>відповідати</w:t>
            </w:r>
            <w:proofErr w:type="spellEnd"/>
            <w:r w:rsidRPr="00F86EBE">
              <w:rPr>
                <w:rFonts w:ascii="Times New Roman" w:eastAsia="Calibri" w:hAnsi="Times New Roman" w:cs="Times New Roman"/>
                <w:lang w:val="ru-RU"/>
              </w:rPr>
              <w:t xml:space="preserve">   ДСТУ.</w:t>
            </w:r>
          </w:p>
        </w:tc>
      </w:tr>
      <w:tr w:rsidR="00F86EBE" w:rsidRPr="00F86EBE" w:rsidTr="00A3241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0222" w:type="dxa"/>
            <w:gridSpan w:val="5"/>
          </w:tcPr>
          <w:p w:rsidR="00F86EBE" w:rsidRPr="00F86EBE" w:rsidRDefault="00F86EBE" w:rsidP="00F86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</w:tbl>
    <w:p w:rsidR="00F86EBE" w:rsidRPr="00F86EBE" w:rsidRDefault="00F86EBE" w:rsidP="00F86E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Транспортування</w:t>
      </w:r>
      <w:proofErr w:type="spellEnd"/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:</w:t>
      </w: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Доставка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продукції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повинна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проводитися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спеціалізованим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автотранспортом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згідно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правилами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перевезення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даних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продукті</w:t>
      </w:r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F86EBE" w:rsidRPr="00F86EBE" w:rsidRDefault="00F86EBE" w:rsidP="00F86E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Транспортні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засоби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повинні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чистими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сухими, без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стороннього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запаху, не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заражен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сільськогосподарськими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шкідниками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Учасник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забезпечує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розгрузку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картоплі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складі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пропозиції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подаються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док</w:t>
      </w:r>
      <w:bookmarkStart w:id="0" w:name="_GoBack"/>
      <w:bookmarkEnd w:id="0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ументи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які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ідтверджують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наявність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відповідного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транспорту та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медична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книжка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водія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F86EBE" w:rsidRPr="00F86EBE" w:rsidRDefault="00F86EBE" w:rsidP="00F86E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86EBE" w:rsidRPr="00F86EBE" w:rsidRDefault="00F86EBE" w:rsidP="00F8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Вимоги</w:t>
      </w:r>
      <w:proofErr w:type="spellEnd"/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до товару: </w:t>
      </w: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Товар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має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без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сторонніх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запахів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з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терміном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придатності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достатнім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споживання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якісним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пошкодженим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ідповідній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тарі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упаковці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F86EBE" w:rsidRPr="00F86EBE" w:rsidRDefault="00F86EBE" w:rsidP="00F86E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86EBE" w:rsidRPr="00F86EBE" w:rsidRDefault="00F86EBE" w:rsidP="00F8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Якість</w:t>
      </w:r>
      <w:proofErr w:type="spellEnd"/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товару </w:t>
      </w: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повинна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відповідати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національним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стандартам,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техн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ічним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умовам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виробника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технічним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вимогам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Учасника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підтверджуватись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відповідними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документами (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декларація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виробник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</w:rPr>
        <w:t>а/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висновок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державної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санітарно-епідеміологічної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експертизи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сертифікати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відповідності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або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інші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необхідні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діючим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документи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6EBE">
        <w:rPr>
          <w:rFonts w:ascii="Times New Roman" w:eastAsia="Calibri" w:hAnsi="Times New Roman" w:cs="Times New Roman"/>
          <w:b/>
          <w:i/>
          <w:sz w:val="24"/>
          <w:szCs w:val="24"/>
        </w:rPr>
        <w:t>які надаються обов’язково учасником при подачі пропозиції</w:t>
      </w:r>
      <w:r w:rsidRPr="00F86EBE">
        <w:rPr>
          <w:rFonts w:ascii="Times New Roman" w:eastAsia="Calibri" w:hAnsi="Times New Roman" w:cs="Times New Roman"/>
          <w:sz w:val="24"/>
          <w:szCs w:val="24"/>
        </w:rPr>
        <w:t>,</w:t>
      </w: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на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кожну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партію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Товару,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які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надаються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ід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 поставки Товару. За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наявності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ГМО 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складі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продукту у будь-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якій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кількості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продукція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постачанню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ідлягає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F86EBE" w:rsidRPr="00F86EBE" w:rsidRDefault="00F86EBE" w:rsidP="00F8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F86EBE" w:rsidRPr="00F86EBE" w:rsidRDefault="00F86EBE" w:rsidP="00F86E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Тара та упаковка товару</w:t>
      </w: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F86EBE" w:rsidRPr="00F86EBE" w:rsidRDefault="00F86EBE" w:rsidP="00F86E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Тара та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використовують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упаковування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закупорювання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продукту,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повинні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відповідати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вимогам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законодавчих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нормативних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і/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техн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ічних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документів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дозволені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Центральним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органом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виконавчої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влади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здоров'я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харчових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продуктів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яка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цілісність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пакування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зберігання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транспортування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F86EBE" w:rsidRPr="00F86EBE" w:rsidRDefault="00F86EBE" w:rsidP="00F86E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Тара, яка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має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використана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пакування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транспортування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товару, </w:t>
      </w:r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повинна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бути чистою, сухою,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неушкодженою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добре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запакованою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не повинна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мати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стороннього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запаху, з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відповідним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маркуванням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F86EBE" w:rsidRPr="00F86EBE" w:rsidRDefault="00F86EBE" w:rsidP="00F86EBE">
      <w:pPr>
        <w:spacing w:after="0" w:line="240" w:lineRule="auto"/>
        <w:ind w:right="-108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86EBE" w:rsidRPr="00F86EBE" w:rsidRDefault="00F86EBE" w:rsidP="00F86E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86EBE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Строк поставки товару</w:t>
      </w: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Учасник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протягом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1-3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робочих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днів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дня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отримання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заявки на поставку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конкретної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партії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товару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поставляє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Замовнику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конкретну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партію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Товару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наданого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замовлення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Поставка товару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щотижнево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зв’язку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відсутністю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місця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зберігання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F86EBE" w:rsidRPr="00F86EBE" w:rsidRDefault="00F86EBE" w:rsidP="00F86EBE">
      <w:pPr>
        <w:spacing w:after="0" w:line="240" w:lineRule="auto"/>
        <w:ind w:right="-108"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86EBE" w:rsidRPr="00F86EBE" w:rsidRDefault="00F86EBE" w:rsidP="00F86EBE">
      <w:pPr>
        <w:tabs>
          <w:tab w:val="left" w:pos="360"/>
          <w:tab w:val="left" w:pos="12420"/>
          <w:tab w:val="left" w:pos="14400"/>
          <w:tab w:val="left" w:pos="15300"/>
          <w:tab w:val="left" w:pos="15660"/>
          <w:tab w:val="left" w:pos="167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Доставку та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/>
        </w:rPr>
        <w:t>ро</w:t>
      </w:r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звантаження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товару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здійснює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Учасник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за </w:t>
      </w:r>
      <w:proofErr w:type="spellStart"/>
      <w:proofErr w:type="gram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св</w:t>
      </w:r>
      <w:proofErr w:type="gram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ій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рахунок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(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чи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/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або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своїми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силами).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Учасник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разом з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продукцією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надає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Замовнику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накладну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на товар,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сертифікат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якості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, та всю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супровідну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документацію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кожну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партію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товару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згідно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вимог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діючого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законодавства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.</w:t>
      </w:r>
    </w:p>
    <w:p w:rsidR="00F86EBE" w:rsidRPr="00F86EBE" w:rsidRDefault="00F86EBE" w:rsidP="00F86EBE">
      <w:pPr>
        <w:tabs>
          <w:tab w:val="left" w:pos="360"/>
          <w:tab w:val="left" w:pos="12420"/>
          <w:tab w:val="left" w:pos="14400"/>
          <w:tab w:val="left" w:pos="15300"/>
          <w:tab w:val="left" w:pos="15660"/>
          <w:tab w:val="left" w:pos="167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86EBE" w:rsidRPr="00F86EBE" w:rsidRDefault="00F86EBE" w:rsidP="00F86E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6EBE" w:rsidRPr="00F86EBE" w:rsidRDefault="00F86EBE" w:rsidP="00F86EBE">
      <w:pPr>
        <w:spacing w:after="160" w:line="259" w:lineRule="auto"/>
        <w:rPr>
          <w:rFonts w:ascii="Calibri" w:eastAsia="Calibri" w:hAnsi="Calibri" w:cs="Times New Roman"/>
        </w:rPr>
      </w:pPr>
      <w:r w:rsidRPr="00F86EBE">
        <w:rPr>
          <w:rFonts w:ascii="Times New Roman" w:eastAsia="Calibri" w:hAnsi="Times New Roman" w:cs="Times New Roman"/>
          <w:sz w:val="24"/>
          <w:szCs w:val="24"/>
        </w:rPr>
        <w:t xml:space="preserve">Доставка буде здійснюватися дрібними партіями 1 раз в тиждень без обмеження розміру мінімального замовлення впродовж 2023 року. В зв’язку з цим можлива </w:t>
      </w:r>
      <w:proofErr w:type="spellStart"/>
      <w:r w:rsidRPr="00F86EBE">
        <w:rPr>
          <w:rFonts w:ascii="Times New Roman" w:eastAsia="Calibri" w:hAnsi="Times New Roman" w:cs="Times New Roman"/>
          <w:sz w:val="24"/>
          <w:szCs w:val="24"/>
        </w:rPr>
        <w:t>дозаявка</w:t>
      </w:r>
      <w:proofErr w:type="spellEnd"/>
      <w:r w:rsidRPr="00F86EBE">
        <w:rPr>
          <w:rFonts w:ascii="Times New Roman" w:eastAsia="Calibri" w:hAnsi="Times New Roman" w:cs="Times New Roman"/>
          <w:sz w:val="24"/>
          <w:szCs w:val="24"/>
        </w:rPr>
        <w:t xml:space="preserve"> впродовж тижня.</w:t>
      </w:r>
    </w:p>
    <w:p w:rsidR="00B44A86" w:rsidRPr="00F269ED" w:rsidRDefault="00B44A86" w:rsidP="00F269ED">
      <w:pPr>
        <w:spacing w:after="0" w:line="240" w:lineRule="auto"/>
        <w:jc w:val="center"/>
        <w:rPr>
          <w:lang w:val="ru-RU"/>
        </w:rPr>
      </w:pPr>
    </w:p>
    <w:sectPr w:rsidR="00B44A86" w:rsidRPr="00F269ED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33" w:rsidRDefault="00FB4E33" w:rsidP="009172BD">
      <w:pPr>
        <w:spacing w:after="0" w:line="240" w:lineRule="auto"/>
      </w:pPr>
      <w:r>
        <w:separator/>
      </w:r>
    </w:p>
  </w:endnote>
  <w:endnote w:type="continuationSeparator" w:id="0">
    <w:p w:rsidR="00FB4E33" w:rsidRDefault="00FB4E3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33" w:rsidRDefault="00FB4E33" w:rsidP="009172BD">
      <w:pPr>
        <w:spacing w:after="0" w:line="240" w:lineRule="auto"/>
      </w:pPr>
      <w:r>
        <w:separator/>
      </w:r>
    </w:p>
  </w:footnote>
  <w:footnote w:type="continuationSeparator" w:id="0">
    <w:p w:rsidR="00FB4E33" w:rsidRDefault="00FB4E3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C47D9"/>
    <w:rsid w:val="002D314E"/>
    <w:rsid w:val="00317500"/>
    <w:rsid w:val="00335FEA"/>
    <w:rsid w:val="00356ADF"/>
    <w:rsid w:val="003B2047"/>
    <w:rsid w:val="00540A05"/>
    <w:rsid w:val="00685D62"/>
    <w:rsid w:val="007207D9"/>
    <w:rsid w:val="00767693"/>
    <w:rsid w:val="00835ABE"/>
    <w:rsid w:val="008E7860"/>
    <w:rsid w:val="009172BD"/>
    <w:rsid w:val="009635B9"/>
    <w:rsid w:val="00A732EE"/>
    <w:rsid w:val="00A801AC"/>
    <w:rsid w:val="00A85870"/>
    <w:rsid w:val="00AE57C9"/>
    <w:rsid w:val="00B23D59"/>
    <w:rsid w:val="00B44A86"/>
    <w:rsid w:val="00BB087A"/>
    <w:rsid w:val="00BD0864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"/>
    <w:link w:val="a8"/>
    <w:uiPriority w:val="34"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3974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2022-08-25T09:30:00Z</dcterms:created>
  <dcterms:modified xsi:type="dcterms:W3CDTF">2023-04-27T13:08:00Z</dcterms:modified>
</cp:coreProperties>
</file>