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55ED8" w14:textId="77777777" w:rsidR="00D210DC" w:rsidRDefault="00BD2C19">
      <w:pPr>
        <w:spacing w:after="0" w:line="240" w:lineRule="auto"/>
        <w:rPr>
          <w:rFonts w:ascii="Times New Roman" w:eastAsia="Times New Roman" w:hAnsi="Times New Roman" w:cs="Times New Roman"/>
          <w:b/>
          <w:i/>
          <w:color w:val="4A86E8"/>
          <w:sz w:val="20"/>
          <w:szCs w:val="20"/>
        </w:rPr>
      </w:pPr>
      <w:r>
        <w:rPr>
          <w:rFonts w:ascii="Times New Roman" w:eastAsia="Times New Roman" w:hAnsi="Times New Roman" w:cs="Times New Roman"/>
          <w:b/>
          <w:sz w:val="20"/>
          <w:szCs w:val="20"/>
        </w:rPr>
        <w:t>Замовник:</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КНП «Вінницька обласна клінічна дитяча інфекційна лікарня Вінницької обласної Ради»</w:t>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p>
    <w:p w14:paraId="290477DB"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Код ЄДРПОУ</w:t>
      </w:r>
      <w:r w:rsidR="00080517">
        <w:rPr>
          <w:rFonts w:ascii="Times New Roman" w:eastAsia="Times New Roman" w:hAnsi="Times New Roman" w:cs="Times New Roman"/>
          <w:sz w:val="20"/>
          <w:szCs w:val="20"/>
        </w:rPr>
        <w:t>: 34004453</w:t>
      </w:r>
    </w:p>
    <w:p w14:paraId="2B76D444"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Адреса</w:t>
      </w:r>
      <w:r w:rsidR="00080517">
        <w:rPr>
          <w:rFonts w:ascii="Times New Roman" w:eastAsia="Times New Roman" w:hAnsi="Times New Roman" w:cs="Times New Roman"/>
          <w:sz w:val="20"/>
          <w:szCs w:val="20"/>
        </w:rPr>
        <w:t>: 21032, м. Вінниця, вул. Київська,68</w:t>
      </w:r>
    </w:p>
    <w:p w14:paraId="08BA0807" w14:textId="77777777" w:rsidR="00080517"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Категорія:</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 xml:space="preserve"> юридична особа, яка забезпечує потреби держави або територіальної громади</w:t>
      </w:r>
    </w:p>
    <w:p w14:paraId="63D2A76B" w14:textId="77777777" w:rsidR="00D210DC" w:rsidRDefault="00D210DC">
      <w:pPr>
        <w:tabs>
          <w:tab w:val="left" w:pos="1260"/>
          <w:tab w:val="left" w:pos="2340"/>
          <w:tab w:val="left" w:pos="6300"/>
        </w:tabs>
        <w:spacing w:after="0" w:line="240" w:lineRule="auto"/>
        <w:jc w:val="both"/>
        <w:rPr>
          <w:rFonts w:ascii="Times New Roman" w:eastAsia="Times New Roman" w:hAnsi="Times New Roman" w:cs="Times New Roman"/>
          <w:sz w:val="4"/>
          <w:szCs w:val="4"/>
        </w:rPr>
      </w:pPr>
    </w:p>
    <w:p w14:paraId="236D9A86"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ОБҐРУНТУВАННЯ </w:t>
      </w:r>
    </w:p>
    <w:p w14:paraId="3ECDDAAD"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технічних та якісних характеристик закупівлі, розміру бюджетного призначення, очікуваної вартості предмета закупівлі </w:t>
      </w:r>
    </w:p>
    <w:p w14:paraId="7A4AEA1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(на підставі постанови Кабінету Міністрів України від 11.10.2016 № 710 «Про ефективне використання державних коштів» (зі змінами))</w:t>
      </w:r>
    </w:p>
    <w:p w14:paraId="2702C2D4" w14:textId="77777777" w:rsidR="00D210DC" w:rsidRDefault="00D210DC">
      <w:pPr>
        <w:spacing w:after="0" w:line="240" w:lineRule="auto"/>
        <w:jc w:val="center"/>
        <w:rPr>
          <w:rFonts w:ascii="Times New Roman" w:eastAsia="Times New Roman" w:hAnsi="Times New Roman" w:cs="Times New Roman"/>
          <w:b/>
          <w:sz w:val="4"/>
          <w:szCs w:val="4"/>
        </w:rPr>
      </w:pPr>
    </w:p>
    <w:tbl>
      <w:tblPr>
        <w:tblStyle w:val="aa"/>
        <w:tblW w:w="150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700"/>
        <w:gridCol w:w="2470"/>
        <w:gridCol w:w="2614"/>
        <w:gridCol w:w="3309"/>
        <w:gridCol w:w="3346"/>
      </w:tblGrid>
      <w:tr w:rsidR="00D210DC" w14:paraId="1735DE2B" w14:textId="77777777" w:rsidTr="00F35D24">
        <w:trPr>
          <w:trHeight w:val="265"/>
          <w:jc w:val="center"/>
        </w:trPr>
        <w:tc>
          <w:tcPr>
            <w:tcW w:w="562" w:type="dxa"/>
            <w:vMerge w:val="restart"/>
            <w:tcBorders>
              <w:top w:val="single" w:sz="4" w:space="0" w:color="000000"/>
              <w:left w:val="single" w:sz="4" w:space="0" w:color="000000"/>
              <w:right w:val="single" w:sz="4" w:space="0" w:color="000000"/>
            </w:tcBorders>
            <w:vAlign w:val="center"/>
          </w:tcPr>
          <w:p w14:paraId="2FF91675"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з/п</w:t>
            </w:r>
          </w:p>
        </w:tc>
        <w:tc>
          <w:tcPr>
            <w:tcW w:w="2700" w:type="dxa"/>
            <w:vMerge w:val="restart"/>
            <w:tcBorders>
              <w:top w:val="single" w:sz="4" w:space="0" w:color="000000"/>
              <w:left w:val="single" w:sz="4" w:space="0" w:color="000000"/>
              <w:right w:val="single" w:sz="4" w:space="0" w:color="000000"/>
            </w:tcBorders>
            <w:vAlign w:val="center"/>
          </w:tcPr>
          <w:p w14:paraId="01DF5F5F"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tc>
        <w:tc>
          <w:tcPr>
            <w:tcW w:w="2470" w:type="dxa"/>
            <w:vMerge w:val="restart"/>
            <w:tcBorders>
              <w:top w:val="single" w:sz="4" w:space="0" w:color="000000"/>
              <w:left w:val="single" w:sz="4" w:space="0" w:color="000000"/>
              <w:right w:val="single" w:sz="4" w:space="0" w:color="000000"/>
            </w:tcBorders>
            <w:vAlign w:val="center"/>
          </w:tcPr>
          <w:p w14:paraId="715A835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Очікувана вартість та/або розмір бюджетного призначення</w:t>
            </w:r>
          </w:p>
        </w:tc>
        <w:tc>
          <w:tcPr>
            <w:tcW w:w="2614" w:type="dxa"/>
            <w:vMerge w:val="restart"/>
            <w:tcBorders>
              <w:top w:val="single" w:sz="4" w:space="0" w:color="000000"/>
              <w:left w:val="single" w:sz="4" w:space="0" w:color="000000"/>
              <w:right w:val="single" w:sz="4" w:space="0" w:color="000000"/>
            </w:tcBorders>
          </w:tcPr>
          <w:p w14:paraId="386CC964"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4076E1C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2BBFC6EA"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773EC70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3E65AD49"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5DB59246" w14:textId="77777777" w:rsidR="00D210DC" w:rsidRDefault="00D210DC">
            <w:pPr>
              <w:spacing w:after="0" w:line="240" w:lineRule="auto"/>
              <w:ind w:left="-109" w:right="-108"/>
              <w:jc w:val="center"/>
              <w:rPr>
                <w:rFonts w:ascii="Times New Roman" w:eastAsia="Times New Roman" w:hAnsi="Times New Roman" w:cs="Times New Roman"/>
                <w:b/>
                <w:sz w:val="4"/>
                <w:szCs w:val="4"/>
              </w:rPr>
            </w:pPr>
          </w:p>
          <w:p w14:paraId="19B96F95"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Ідентифікатор закупівлі</w:t>
            </w:r>
          </w:p>
        </w:tc>
        <w:tc>
          <w:tcPr>
            <w:tcW w:w="6655" w:type="dxa"/>
            <w:gridSpan w:val="2"/>
            <w:tcBorders>
              <w:top w:val="single" w:sz="4" w:space="0" w:color="000000"/>
              <w:left w:val="single" w:sz="4" w:space="0" w:color="000000"/>
              <w:bottom w:val="single" w:sz="4" w:space="0" w:color="000000"/>
              <w:right w:val="single" w:sz="4" w:space="0" w:color="000000"/>
            </w:tcBorders>
          </w:tcPr>
          <w:p w14:paraId="79FA6D09"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Обґрунтування</w:t>
            </w:r>
          </w:p>
        </w:tc>
      </w:tr>
      <w:tr w:rsidR="00D210DC" w14:paraId="00AB1445" w14:textId="77777777" w:rsidTr="00F35D24">
        <w:trPr>
          <w:trHeight w:val="450"/>
          <w:jc w:val="center"/>
        </w:trPr>
        <w:tc>
          <w:tcPr>
            <w:tcW w:w="562" w:type="dxa"/>
            <w:vMerge/>
            <w:tcBorders>
              <w:top w:val="single" w:sz="4" w:space="0" w:color="000000"/>
              <w:left w:val="single" w:sz="4" w:space="0" w:color="000000"/>
              <w:right w:val="single" w:sz="4" w:space="0" w:color="000000"/>
            </w:tcBorders>
            <w:vAlign w:val="center"/>
          </w:tcPr>
          <w:p w14:paraId="0898E0AE"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700" w:type="dxa"/>
            <w:vMerge/>
            <w:tcBorders>
              <w:top w:val="single" w:sz="4" w:space="0" w:color="000000"/>
              <w:left w:val="single" w:sz="4" w:space="0" w:color="000000"/>
              <w:right w:val="single" w:sz="4" w:space="0" w:color="000000"/>
            </w:tcBorders>
            <w:vAlign w:val="center"/>
          </w:tcPr>
          <w:p w14:paraId="6BF02A81"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70" w:type="dxa"/>
            <w:vMerge/>
            <w:tcBorders>
              <w:top w:val="single" w:sz="4" w:space="0" w:color="000000"/>
              <w:left w:val="single" w:sz="4" w:space="0" w:color="000000"/>
              <w:right w:val="single" w:sz="4" w:space="0" w:color="000000"/>
            </w:tcBorders>
            <w:vAlign w:val="center"/>
          </w:tcPr>
          <w:p w14:paraId="779B9903"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14" w:type="dxa"/>
            <w:vMerge/>
            <w:tcBorders>
              <w:top w:val="single" w:sz="4" w:space="0" w:color="000000"/>
              <w:left w:val="single" w:sz="4" w:space="0" w:color="000000"/>
              <w:right w:val="single" w:sz="4" w:space="0" w:color="000000"/>
            </w:tcBorders>
          </w:tcPr>
          <w:p w14:paraId="2749F590"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vAlign w:val="center"/>
          </w:tcPr>
          <w:p w14:paraId="5B5E5753"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технічних та якісних характеристик предмета закупівлі</w:t>
            </w:r>
          </w:p>
        </w:tc>
        <w:tc>
          <w:tcPr>
            <w:tcW w:w="3346" w:type="dxa"/>
            <w:tcBorders>
              <w:top w:val="single" w:sz="4" w:space="0" w:color="000000"/>
              <w:left w:val="single" w:sz="4" w:space="0" w:color="000000"/>
              <w:bottom w:val="single" w:sz="4" w:space="0" w:color="000000"/>
              <w:right w:val="single" w:sz="4" w:space="0" w:color="000000"/>
            </w:tcBorders>
            <w:vAlign w:val="center"/>
          </w:tcPr>
          <w:p w14:paraId="4D48E5F7" w14:textId="77777777" w:rsidR="00D210DC" w:rsidRDefault="00BD2C19">
            <w:pPr>
              <w:spacing w:after="0" w:line="240" w:lineRule="auto"/>
              <w:ind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очікуваної вартості закупівлі</w:t>
            </w:r>
          </w:p>
        </w:tc>
      </w:tr>
      <w:tr w:rsidR="00D210DC" w14:paraId="1B3F7B26" w14:textId="77777777" w:rsidTr="00F35D2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353EE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1BBA373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470" w:type="dxa"/>
            <w:tcBorders>
              <w:top w:val="single" w:sz="4" w:space="0" w:color="000000"/>
              <w:left w:val="single" w:sz="4" w:space="0" w:color="000000"/>
              <w:bottom w:val="single" w:sz="4" w:space="0" w:color="000000"/>
              <w:right w:val="single" w:sz="4" w:space="0" w:color="000000"/>
            </w:tcBorders>
            <w:vAlign w:val="center"/>
          </w:tcPr>
          <w:p w14:paraId="51E46F5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614" w:type="dxa"/>
            <w:tcBorders>
              <w:top w:val="single" w:sz="4" w:space="0" w:color="000000"/>
              <w:left w:val="single" w:sz="4" w:space="0" w:color="000000"/>
              <w:bottom w:val="single" w:sz="4" w:space="0" w:color="000000"/>
              <w:right w:val="single" w:sz="4" w:space="0" w:color="000000"/>
            </w:tcBorders>
          </w:tcPr>
          <w:p w14:paraId="438FAE26"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tcPr>
          <w:p w14:paraId="7A18D05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346" w:type="dxa"/>
            <w:tcBorders>
              <w:top w:val="single" w:sz="4" w:space="0" w:color="000000"/>
              <w:left w:val="single" w:sz="4" w:space="0" w:color="000000"/>
              <w:bottom w:val="single" w:sz="4" w:space="0" w:color="000000"/>
              <w:right w:val="single" w:sz="4" w:space="0" w:color="000000"/>
            </w:tcBorders>
            <w:vAlign w:val="center"/>
          </w:tcPr>
          <w:p w14:paraId="24FD0F4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D210DC" w14:paraId="31DA051C" w14:textId="77777777" w:rsidTr="00D45AB4">
        <w:trPr>
          <w:trHeight w:val="211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64134E"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7FAF97D5" w14:textId="6C4CBA9F" w:rsidR="00D45AB4" w:rsidRPr="00D45AB4" w:rsidRDefault="00D45AB4" w:rsidP="00D45AB4">
            <w:pPr>
              <w:pStyle w:val="2"/>
              <w:spacing w:before="0" w:beforeAutospacing="0" w:after="0" w:afterAutospacing="0"/>
              <w:rPr>
                <w:b w:val="0"/>
                <w:bCs w:val="0"/>
                <w:sz w:val="22"/>
                <w:szCs w:val="22"/>
              </w:rPr>
            </w:pPr>
            <w:r w:rsidRPr="00D45AB4">
              <w:rPr>
                <w:b w:val="0"/>
                <w:sz w:val="22"/>
                <w:szCs w:val="22"/>
              </w:rPr>
              <w:t>Картопля столова рання (молода), клас перший, ДСТУ 9221</w:t>
            </w:r>
            <w:r w:rsidR="00A575D1" w:rsidRPr="00D45AB4">
              <w:rPr>
                <w:b w:val="0"/>
                <w:bCs w:val="0"/>
                <w:sz w:val="22"/>
                <w:szCs w:val="22"/>
              </w:rPr>
              <w:t>, код ДК 021:2015:</w:t>
            </w:r>
            <w:r w:rsidRPr="00D45AB4">
              <w:rPr>
                <w:b w:val="0"/>
                <w:bCs w:val="0"/>
                <w:sz w:val="22"/>
                <w:szCs w:val="22"/>
              </w:rPr>
              <w:t xml:space="preserve"> </w:t>
            </w:r>
            <w:r w:rsidRPr="00D45AB4">
              <w:rPr>
                <w:b w:val="0"/>
                <w:sz w:val="22"/>
                <w:szCs w:val="22"/>
              </w:rPr>
              <w:t>03210000-6 Зернові культури та картопля</w:t>
            </w:r>
          </w:p>
          <w:p w14:paraId="0C8640E8" w14:textId="5B1268D6" w:rsidR="00E05CD0" w:rsidRPr="004F0870" w:rsidRDefault="00A575D1" w:rsidP="00D45AB4">
            <w:pPr>
              <w:pStyle w:val="2"/>
              <w:spacing w:before="0" w:beforeAutospacing="0" w:after="0" w:afterAutospacing="0"/>
              <w:rPr>
                <w:b w:val="0"/>
                <w:bCs w:val="0"/>
                <w:sz w:val="22"/>
                <w:szCs w:val="22"/>
              </w:rPr>
            </w:pPr>
            <w:r w:rsidRPr="00D45AB4">
              <w:rPr>
                <w:b w:val="0"/>
                <w:bCs w:val="0"/>
                <w:sz w:val="22"/>
                <w:szCs w:val="22"/>
              </w:rPr>
              <w:t>(</w:t>
            </w:r>
            <w:r w:rsidR="00D45AB4" w:rsidRPr="00D45AB4">
              <w:rPr>
                <w:b w:val="0"/>
                <w:color w:val="242638"/>
                <w:sz w:val="22"/>
                <w:szCs w:val="22"/>
                <w:shd w:val="clear" w:color="auto" w:fill="FFFFFF"/>
              </w:rPr>
              <w:t>Класифікатор та його відповідний код: ДК 021:2015: 03212100-1 — Картопля</w:t>
            </w:r>
            <w:r w:rsidRPr="00D45AB4">
              <w:rPr>
                <w:b w:val="0"/>
                <w:bCs w:val="0"/>
                <w:sz w:val="22"/>
                <w:szCs w:val="22"/>
              </w:rPr>
              <w:t>)</w:t>
            </w:r>
          </w:p>
        </w:tc>
        <w:tc>
          <w:tcPr>
            <w:tcW w:w="2470" w:type="dxa"/>
            <w:tcBorders>
              <w:top w:val="single" w:sz="4" w:space="0" w:color="000000"/>
              <w:left w:val="single" w:sz="4" w:space="0" w:color="000000"/>
              <w:bottom w:val="single" w:sz="4" w:space="0" w:color="000000"/>
              <w:right w:val="single" w:sz="4" w:space="0" w:color="000000"/>
            </w:tcBorders>
            <w:vAlign w:val="center"/>
          </w:tcPr>
          <w:p w14:paraId="2DA0A5DD" w14:textId="05683DB8" w:rsidR="00D210DC" w:rsidRPr="00CD0B62" w:rsidRDefault="00CD0B62" w:rsidP="00B551F9">
            <w:pPr>
              <w:tabs>
                <w:tab w:val="left" w:pos="276"/>
              </w:tabs>
              <w:spacing w:after="0" w:line="240" w:lineRule="auto"/>
              <w:ind w:right="108" w:firstLine="243"/>
              <w:jc w:val="center"/>
              <w:rPr>
                <w:rFonts w:ascii="Times New Roman" w:eastAsia="Times New Roman" w:hAnsi="Times New Roman" w:cs="Times New Roman"/>
              </w:rPr>
            </w:pPr>
            <w:r w:rsidRPr="00CD0B62">
              <w:rPr>
                <w:rFonts w:ascii="Times New Roman" w:hAnsi="Times New Roman" w:cs="Times New Roman"/>
                <w:color w:val="000000" w:themeColor="text1"/>
              </w:rPr>
              <w:t>42 033,33</w:t>
            </w:r>
            <w:r w:rsidRPr="00CD0B62">
              <w:rPr>
                <w:rStyle w:val="a4"/>
                <w:rFonts w:ascii="Times New Roman" w:hAnsi="Times New Roman" w:cs="Times New Roman"/>
                <w:b w:val="0"/>
                <w:bCs w:val="0"/>
                <w:color w:val="000000" w:themeColor="text1"/>
              </w:rPr>
              <w:t xml:space="preserve"> </w:t>
            </w:r>
            <w:r w:rsidR="004F0870" w:rsidRPr="00CD0B62">
              <w:rPr>
                <w:rStyle w:val="a4"/>
                <w:rFonts w:ascii="Times New Roman" w:hAnsi="Times New Roman" w:cs="Times New Roman"/>
                <w:b w:val="0"/>
                <w:bCs w:val="0"/>
              </w:rPr>
              <w:t>грн</w:t>
            </w:r>
            <w:r w:rsidR="00053F25" w:rsidRPr="00CD0B62">
              <w:rPr>
                <w:rStyle w:val="a4"/>
                <w:rFonts w:ascii="Times New Roman" w:hAnsi="Times New Roman" w:cs="Times New Roman"/>
                <w:b w:val="0"/>
                <w:bCs w:val="0"/>
              </w:rPr>
              <w:t xml:space="preserve"> </w:t>
            </w:r>
            <w:r w:rsidR="00E27036" w:rsidRPr="00CD0B62">
              <w:rPr>
                <w:rStyle w:val="a4"/>
                <w:rFonts w:ascii="Times New Roman" w:hAnsi="Times New Roman" w:cs="Times New Roman"/>
                <w:b w:val="0"/>
                <w:bCs w:val="0"/>
              </w:rPr>
              <w:t>(</w:t>
            </w:r>
            <w:r w:rsidRPr="00CD0B62">
              <w:rPr>
                <w:rStyle w:val="a4"/>
                <w:rFonts w:ascii="Times New Roman" w:hAnsi="Times New Roman" w:cs="Times New Roman"/>
                <w:b w:val="0"/>
                <w:bCs w:val="0"/>
              </w:rPr>
              <w:t>сорок дві тисячі тридцять три</w:t>
            </w:r>
            <w:r w:rsidR="004F0870" w:rsidRPr="00CD0B62">
              <w:rPr>
                <w:rStyle w:val="a4"/>
                <w:rFonts w:ascii="Times New Roman" w:hAnsi="Times New Roman" w:cs="Times New Roman"/>
                <w:b w:val="0"/>
                <w:bCs w:val="0"/>
              </w:rPr>
              <w:t xml:space="preserve"> грив</w:t>
            </w:r>
            <w:r w:rsidRPr="00CD0B62">
              <w:rPr>
                <w:rStyle w:val="a4"/>
                <w:rFonts w:ascii="Times New Roman" w:hAnsi="Times New Roman" w:cs="Times New Roman"/>
                <w:b w:val="0"/>
                <w:bCs w:val="0"/>
              </w:rPr>
              <w:t>ні 33</w:t>
            </w:r>
            <w:r w:rsidR="008C346B" w:rsidRPr="00CD0B62">
              <w:rPr>
                <w:rStyle w:val="a4"/>
                <w:rFonts w:ascii="Times New Roman" w:hAnsi="Times New Roman" w:cs="Times New Roman"/>
                <w:b w:val="0"/>
                <w:bCs w:val="0"/>
              </w:rPr>
              <w:t>коп</w:t>
            </w:r>
            <w:r w:rsidR="0065315F" w:rsidRPr="00CD0B62">
              <w:rPr>
                <w:rFonts w:ascii="Times New Roman" w:eastAsia="Times New Roman" w:hAnsi="Times New Roman" w:cs="Times New Roman"/>
                <w:b/>
                <w:bCs/>
              </w:rPr>
              <w:t xml:space="preserve">) </w:t>
            </w:r>
            <w:r w:rsidR="0065315F" w:rsidRPr="00CD0B62">
              <w:rPr>
                <w:rFonts w:ascii="Times New Roman" w:eastAsia="Times New Roman" w:hAnsi="Times New Roman" w:cs="Times New Roman"/>
              </w:rPr>
              <w:t>з</w:t>
            </w:r>
            <w:r w:rsidR="00080517" w:rsidRPr="00CD0B62">
              <w:rPr>
                <w:rFonts w:ascii="Times New Roman" w:eastAsia="Times New Roman" w:hAnsi="Times New Roman" w:cs="Times New Roman"/>
              </w:rPr>
              <w:t xml:space="preserve"> ПДВ</w:t>
            </w:r>
          </w:p>
          <w:p w14:paraId="1574AE3E" w14:textId="2DFDA964" w:rsidR="004F0870" w:rsidRPr="008C346B" w:rsidRDefault="00CD0B62" w:rsidP="00CD0B62">
            <w:pPr>
              <w:tabs>
                <w:tab w:val="left" w:pos="276"/>
              </w:tabs>
              <w:spacing w:after="0" w:line="240" w:lineRule="auto"/>
              <w:ind w:right="108" w:firstLine="243"/>
              <w:jc w:val="center"/>
              <w:rPr>
                <w:rFonts w:ascii="Times New Roman" w:eastAsia="Times New Roman" w:hAnsi="Times New Roman" w:cs="Times New Roman"/>
                <w:b/>
                <w:bCs/>
              </w:rPr>
            </w:pPr>
            <w:r w:rsidRPr="00CD0B62">
              <w:rPr>
                <w:rFonts w:ascii="Times New Roman" w:hAnsi="Times New Roman" w:cs="Times New Roman"/>
                <w:color w:val="000000" w:themeColor="text1"/>
              </w:rPr>
              <w:t>35 027,78</w:t>
            </w:r>
            <w:r w:rsidRPr="00CD0B62">
              <w:rPr>
                <w:rFonts w:ascii="Times New Roman" w:eastAsia="Times New Roman" w:hAnsi="Times New Roman" w:cs="Times New Roman"/>
                <w:color w:val="000000" w:themeColor="text1"/>
              </w:rPr>
              <w:t xml:space="preserve"> </w:t>
            </w:r>
            <w:r w:rsidR="004F0870" w:rsidRPr="00CD0B62">
              <w:rPr>
                <w:rFonts w:ascii="Times New Roman" w:eastAsia="Times New Roman" w:hAnsi="Times New Roman" w:cs="Times New Roman"/>
              </w:rPr>
              <w:t>грн (</w:t>
            </w:r>
            <w:r w:rsidRPr="00CD0B62">
              <w:rPr>
                <w:rFonts w:ascii="Times New Roman" w:eastAsia="Times New Roman" w:hAnsi="Times New Roman" w:cs="Times New Roman"/>
              </w:rPr>
              <w:t>тридцять п’ять тисяч двадцять сім</w:t>
            </w:r>
            <w:r w:rsidR="004F0870" w:rsidRPr="00CD0B62">
              <w:rPr>
                <w:rFonts w:ascii="Times New Roman" w:eastAsia="Times New Roman" w:hAnsi="Times New Roman" w:cs="Times New Roman"/>
              </w:rPr>
              <w:t xml:space="preserve"> грив</w:t>
            </w:r>
            <w:r w:rsidRPr="00CD0B62">
              <w:rPr>
                <w:rFonts w:ascii="Times New Roman" w:eastAsia="Times New Roman" w:hAnsi="Times New Roman" w:cs="Times New Roman"/>
              </w:rPr>
              <w:t>е</w:t>
            </w:r>
            <w:r w:rsidR="004F0870" w:rsidRPr="00CD0B62">
              <w:rPr>
                <w:rFonts w:ascii="Times New Roman" w:eastAsia="Times New Roman" w:hAnsi="Times New Roman" w:cs="Times New Roman"/>
              </w:rPr>
              <w:t>н</w:t>
            </w:r>
            <w:r w:rsidRPr="00CD0B62">
              <w:rPr>
                <w:rFonts w:ascii="Times New Roman" w:eastAsia="Times New Roman" w:hAnsi="Times New Roman" w:cs="Times New Roman"/>
              </w:rPr>
              <w:t>ь 78</w:t>
            </w:r>
            <w:r w:rsidR="004F0870" w:rsidRPr="00CD0B62">
              <w:rPr>
                <w:rFonts w:ascii="Times New Roman" w:eastAsia="Times New Roman" w:hAnsi="Times New Roman" w:cs="Times New Roman"/>
              </w:rPr>
              <w:t xml:space="preserve"> </w:t>
            </w:r>
            <w:proofErr w:type="spellStart"/>
            <w:r w:rsidR="004F0870" w:rsidRPr="00CD0B62">
              <w:rPr>
                <w:rFonts w:ascii="Times New Roman" w:eastAsia="Times New Roman" w:hAnsi="Times New Roman" w:cs="Times New Roman"/>
              </w:rPr>
              <w:t>коп</w:t>
            </w:r>
            <w:proofErr w:type="spellEnd"/>
            <w:r w:rsidR="004F0870" w:rsidRPr="00CD0B62">
              <w:rPr>
                <w:rFonts w:ascii="Times New Roman" w:eastAsia="Times New Roman" w:hAnsi="Times New Roman" w:cs="Times New Roman"/>
              </w:rPr>
              <w:t>) без ПДВ</w:t>
            </w:r>
          </w:p>
        </w:tc>
        <w:tc>
          <w:tcPr>
            <w:tcW w:w="2614" w:type="dxa"/>
            <w:tcBorders>
              <w:top w:val="single" w:sz="4" w:space="0" w:color="000000"/>
              <w:left w:val="single" w:sz="4" w:space="0" w:color="000000"/>
              <w:bottom w:val="single" w:sz="4" w:space="0" w:color="000000"/>
              <w:right w:val="single" w:sz="4" w:space="0" w:color="000000"/>
            </w:tcBorders>
            <w:vAlign w:val="center"/>
          </w:tcPr>
          <w:p w14:paraId="08F28615" w14:textId="761948E4" w:rsidR="00BF73B0" w:rsidRPr="008C346B" w:rsidRDefault="00A72BBC" w:rsidP="00C45158">
            <w:pPr>
              <w:jc w:val="center"/>
              <w:rPr>
                <w:rFonts w:ascii="Times New Roman" w:eastAsia="Times New Roman" w:hAnsi="Times New Roman" w:cs="Times New Roman"/>
              </w:rPr>
            </w:pPr>
            <w:r w:rsidRPr="00A72BBC">
              <w:rPr>
                <w:rFonts w:ascii="Times New Roman" w:hAnsi="Times New Roman" w:cs="Times New Roman"/>
              </w:rPr>
              <w:t>UA-2026-07-24-010011-a</w:t>
            </w:r>
            <w:r w:rsidR="00A575D1" w:rsidRPr="008C346B">
              <w:rPr>
                <w:rFonts w:ascii="Times New Roman" w:hAnsi="Times New Roman" w:cs="Times New Roman"/>
              </w:rPr>
              <w:t xml:space="preserve"> </w:t>
            </w:r>
            <w:r w:rsidR="00BF73B0" w:rsidRPr="008C346B">
              <w:rPr>
                <w:rFonts w:ascii="Times New Roman" w:hAnsi="Times New Roman" w:cs="Times New Roman"/>
              </w:rPr>
              <w:t xml:space="preserve">(запит </w:t>
            </w:r>
            <w:r w:rsidR="00A575D1" w:rsidRPr="008C346B">
              <w:rPr>
                <w:rFonts w:ascii="Times New Roman" w:hAnsi="Times New Roman" w:cs="Times New Roman"/>
              </w:rPr>
              <w:t xml:space="preserve">пропозицій </w:t>
            </w:r>
            <w:r w:rsidR="00BF73B0" w:rsidRPr="008C346B">
              <w:rPr>
                <w:rFonts w:ascii="Times New Roman" w:hAnsi="Times New Roman" w:cs="Times New Roman"/>
              </w:rPr>
              <w:t>постачальників)</w:t>
            </w:r>
          </w:p>
        </w:tc>
        <w:tc>
          <w:tcPr>
            <w:tcW w:w="3309" w:type="dxa"/>
            <w:tcBorders>
              <w:top w:val="single" w:sz="4" w:space="0" w:color="000000"/>
              <w:left w:val="single" w:sz="4" w:space="0" w:color="000000"/>
              <w:bottom w:val="single" w:sz="4" w:space="0" w:color="000000"/>
              <w:right w:val="single" w:sz="4" w:space="0" w:color="000000"/>
            </w:tcBorders>
          </w:tcPr>
          <w:p w14:paraId="4F38B449" w14:textId="7C47D1EB" w:rsidR="00A72BBC" w:rsidRPr="00BF1F75" w:rsidRDefault="00A72BBC" w:rsidP="00A72BBC">
            <w:pPr>
              <w:pBdr>
                <w:top w:val="nil"/>
                <w:left w:val="nil"/>
                <w:bottom w:val="nil"/>
                <w:right w:val="nil"/>
                <w:between w:val="nil"/>
              </w:pBdr>
              <w:shd w:val="clear" w:color="auto" w:fill="FFFFFF"/>
              <w:spacing w:after="0" w:line="240" w:lineRule="auto"/>
              <w:rPr>
                <w:rFonts w:ascii="Times New Roman" w:hAnsi="Times New Roman" w:cs="Times New Roman"/>
                <w:color w:val="000000" w:themeColor="text1"/>
                <w:shd w:val="clear" w:color="auto" w:fill="FFFFFF"/>
              </w:rPr>
            </w:pPr>
            <w:r w:rsidRPr="00BF1F75">
              <w:rPr>
                <w:rFonts w:ascii="Times New Roman" w:eastAsia="Times New Roman" w:hAnsi="Times New Roman" w:cs="Times New Roman"/>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Технічні та якісні характеристики товару повинні відповідати чинним нормативним актам для цієї категорії товару. </w:t>
            </w:r>
            <w:r w:rsidRPr="00BF1F75">
              <w:rPr>
                <w:rFonts w:ascii="Times New Roman" w:eastAsia="Times New Roman" w:hAnsi="Times New Roman" w:cs="Times New Roman"/>
                <w:highlight w:val="white"/>
              </w:rPr>
              <w:t xml:space="preserve">При закупівлі </w:t>
            </w:r>
            <w:r w:rsidR="005B0BE2">
              <w:rPr>
                <w:rFonts w:ascii="Times New Roman" w:eastAsia="Times New Roman" w:hAnsi="Times New Roman" w:cs="Times New Roman"/>
              </w:rPr>
              <w:t xml:space="preserve">картоплі </w:t>
            </w:r>
            <w:r>
              <w:rPr>
                <w:rFonts w:ascii="Times New Roman" w:eastAsia="Times New Roman" w:hAnsi="Times New Roman" w:cs="Times New Roman"/>
                <w:highlight w:val="white"/>
              </w:rPr>
              <w:t xml:space="preserve"> </w:t>
            </w:r>
            <w:r w:rsidRPr="00BF1F75">
              <w:rPr>
                <w:rFonts w:ascii="Times New Roman" w:eastAsia="Times New Roman" w:hAnsi="Times New Roman" w:cs="Times New Roman"/>
                <w:highlight w:val="white"/>
              </w:rPr>
              <w:t xml:space="preserve">замовником враховано та дотримано норм законодавчих актів, зокрема Закону України «Про публічні закупівлі» від 25.12.2015 № 922-VIII, Особливостей здійснення публічних </w:t>
            </w:r>
            <w:proofErr w:type="spellStart"/>
            <w:r w:rsidRPr="00BF1F75">
              <w:rPr>
                <w:rFonts w:ascii="Times New Roman" w:eastAsia="Times New Roman" w:hAnsi="Times New Roman" w:cs="Times New Roman"/>
                <w:highlight w:val="white"/>
              </w:rPr>
              <w:t>закупівель</w:t>
            </w:r>
            <w:proofErr w:type="spellEnd"/>
            <w:r w:rsidRPr="00BF1F75">
              <w:rPr>
                <w:rFonts w:ascii="Times New Roman" w:eastAsia="Times New Roman" w:hAnsi="Times New Roman" w:cs="Times New Roman"/>
                <w:highlight w:val="white"/>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w:t>
            </w:r>
            <w:r w:rsidRPr="00BF1F75">
              <w:rPr>
                <w:rFonts w:ascii="Times New Roman" w:eastAsia="Times New Roman" w:hAnsi="Times New Roman" w:cs="Times New Roman"/>
                <w:highlight w:val="white"/>
              </w:rPr>
              <w:lastRenderedPageBreak/>
              <w:t xml:space="preserve">протягом 90 днів з дня його припинення або скасування, затверджених постановою Кабміну від 12.10.2022 № 1178, </w:t>
            </w:r>
            <w:r w:rsidRPr="00BF1F75">
              <w:rPr>
                <w:rFonts w:ascii="Times New Roman" w:hAnsi="Times New Roman" w:cs="Times New Roman"/>
                <w:color w:val="000000" w:themeColor="text1"/>
                <w:shd w:val="clear" w:color="auto" w:fill="FFFFFF"/>
              </w:rPr>
              <w:t>з урахуванням вимог нормативних документів у сфері організації харчування.</w:t>
            </w:r>
          </w:p>
          <w:p w14:paraId="4D693986" w14:textId="77777777" w:rsidR="00A72BBC" w:rsidRPr="00BF1F75" w:rsidRDefault="00A72BBC" w:rsidP="00A72BBC">
            <w:pPr>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color w:val="000000"/>
                <w:lang w:eastAsia="ru-UA"/>
              </w:rPr>
              <w:t>Предмет закупівлі  та його  технічні  і якісні характеристики обумовлені   реальною потребою  Замовника для забезпечення харчуванням пацієнтів, які перебувають на стаціонарному лікуванні у закладі та оптимального співвідношення ціни та якості товару. </w:t>
            </w:r>
          </w:p>
          <w:p w14:paraId="5B0E98A3" w14:textId="58D09DD3" w:rsidR="00D210DC" w:rsidRPr="008C346B" w:rsidRDefault="00A72BBC" w:rsidP="00A72BBC">
            <w:pPr>
              <w:shd w:val="clear" w:color="auto" w:fill="FFFFFF"/>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rPr>
              <w:t>Термін постачання — до 31.12.2026р.</w:t>
            </w:r>
          </w:p>
        </w:tc>
        <w:tc>
          <w:tcPr>
            <w:tcW w:w="3346" w:type="dxa"/>
            <w:tcBorders>
              <w:top w:val="single" w:sz="4" w:space="0" w:color="000000"/>
              <w:left w:val="single" w:sz="4" w:space="0" w:color="000000"/>
              <w:bottom w:val="single" w:sz="4" w:space="0" w:color="000000"/>
              <w:right w:val="single" w:sz="4" w:space="0" w:color="000000"/>
            </w:tcBorders>
            <w:vAlign w:val="center"/>
          </w:tcPr>
          <w:p w14:paraId="6966E43D" w14:textId="02D18813" w:rsidR="004F0870" w:rsidRPr="008C346B" w:rsidRDefault="00BD2C19" w:rsidP="004F0870">
            <w:pPr>
              <w:spacing w:after="0" w:line="240" w:lineRule="auto"/>
              <w:rPr>
                <w:rFonts w:ascii="Times New Roman" w:eastAsia="Times New Roman" w:hAnsi="Times New Roman" w:cs="Times New Roman"/>
              </w:rPr>
            </w:pPr>
            <w:r w:rsidRPr="008C346B">
              <w:rPr>
                <w:rFonts w:ascii="Times New Roman" w:eastAsia="Times New Roman" w:hAnsi="Times New Roman" w:cs="Times New Roman"/>
              </w:rPr>
              <w:lastRenderedPageBreak/>
              <w:t>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w:t>
            </w:r>
            <w:r w:rsidR="00940CEA" w:rsidRPr="008C346B">
              <w:rPr>
                <w:rFonts w:ascii="Times New Roman" w:eastAsia="Times New Roman" w:hAnsi="Times New Roman" w:cs="Times New Roman"/>
              </w:rPr>
              <w:t xml:space="preserve">, </w:t>
            </w:r>
            <w:r w:rsidR="00940CEA" w:rsidRPr="008C346B">
              <w:rPr>
                <w:rFonts w:ascii="Times New Roman" w:hAnsi="Times New Roman" w:cs="Times New Roman"/>
              </w:rPr>
              <w:t xml:space="preserve">на підставі аналізу середніх цін </w:t>
            </w:r>
            <w:r w:rsidR="00940CEA" w:rsidRPr="008C346B">
              <w:rPr>
                <w:rFonts w:ascii="Times New Roman" w:eastAsia="Times New Roman" w:hAnsi="Times New Roman" w:cs="Times New Roman"/>
              </w:rPr>
              <w:t>електронного каталогу «Прозоро-Маркет»</w:t>
            </w:r>
            <w:r w:rsidR="00693D0B">
              <w:rPr>
                <w:rFonts w:ascii="Times New Roman" w:eastAsia="Times New Roman" w:hAnsi="Times New Roman" w:cs="Times New Roman"/>
              </w:rPr>
              <w:t xml:space="preserve">, </w:t>
            </w:r>
            <w:r w:rsidR="004F0870">
              <w:rPr>
                <w:rFonts w:ascii="Times New Roman" w:eastAsia="Times New Roman" w:hAnsi="Times New Roman" w:cs="Times New Roman"/>
              </w:rPr>
              <w:t>сайт</w:t>
            </w:r>
            <w:r w:rsidR="005B0BE2">
              <w:rPr>
                <w:rFonts w:ascii="Times New Roman" w:eastAsia="Times New Roman" w:hAnsi="Times New Roman" w:cs="Times New Roman"/>
              </w:rPr>
              <w:t>у</w:t>
            </w:r>
            <w:r w:rsidR="004F0870">
              <w:rPr>
                <w:rFonts w:ascii="Times New Roman" w:eastAsia="Times New Roman" w:hAnsi="Times New Roman" w:cs="Times New Roman"/>
              </w:rPr>
              <w:t xml:space="preserve"> «Прозо</w:t>
            </w:r>
            <w:r w:rsidR="005B0BE2">
              <w:rPr>
                <w:rFonts w:ascii="Times New Roman" w:eastAsia="Times New Roman" w:hAnsi="Times New Roman" w:cs="Times New Roman"/>
              </w:rPr>
              <w:t xml:space="preserve">ро» щодо аналогічних </w:t>
            </w:r>
            <w:proofErr w:type="spellStart"/>
            <w:r w:rsidR="005B0BE2">
              <w:rPr>
                <w:rFonts w:ascii="Times New Roman" w:eastAsia="Times New Roman" w:hAnsi="Times New Roman" w:cs="Times New Roman"/>
              </w:rPr>
              <w:t>закупівель</w:t>
            </w:r>
            <w:proofErr w:type="spellEnd"/>
            <w:r w:rsidR="005B0BE2">
              <w:rPr>
                <w:rFonts w:ascii="Times New Roman" w:eastAsia="Times New Roman" w:hAnsi="Times New Roman" w:cs="Times New Roman"/>
              </w:rPr>
              <w:t xml:space="preserve">, </w:t>
            </w:r>
            <w:r w:rsidR="00A72BBC" w:rsidRPr="005F77D2">
              <w:rPr>
                <w:rFonts w:ascii="Times New Roman" w:eastAsia="Times New Roman" w:hAnsi="Times New Roman" w:cs="Times New Roman"/>
              </w:rPr>
              <w:t>проаналізовано офіційні статистичні дані Мінфіну</w:t>
            </w:r>
            <w:r w:rsidR="005B0BE2">
              <w:rPr>
                <w:rFonts w:ascii="Times New Roman" w:eastAsia="Times New Roman" w:hAnsi="Times New Roman" w:cs="Times New Roman"/>
              </w:rPr>
              <w:t>.</w:t>
            </w:r>
            <w:bookmarkStart w:id="0" w:name="_GoBack"/>
            <w:bookmarkEnd w:id="0"/>
          </w:p>
          <w:p w14:paraId="5A028A38" w14:textId="2B4EE795" w:rsidR="00D210DC" w:rsidRPr="008C346B" w:rsidRDefault="00D210DC" w:rsidP="001E3645">
            <w:pPr>
              <w:spacing w:after="0" w:line="240" w:lineRule="auto"/>
              <w:rPr>
                <w:rFonts w:ascii="Times New Roman" w:eastAsia="Times New Roman" w:hAnsi="Times New Roman" w:cs="Times New Roman"/>
              </w:rPr>
            </w:pPr>
          </w:p>
          <w:p w14:paraId="57715516" w14:textId="1A87F77E" w:rsidR="00D210DC" w:rsidRPr="008C346B" w:rsidRDefault="00D210DC" w:rsidP="001E3645">
            <w:pPr>
              <w:spacing w:after="0" w:line="240" w:lineRule="auto"/>
              <w:rPr>
                <w:rFonts w:ascii="Times New Roman" w:eastAsia="Times New Roman" w:hAnsi="Times New Roman" w:cs="Times New Roman"/>
              </w:rPr>
            </w:pPr>
          </w:p>
        </w:tc>
      </w:tr>
    </w:tbl>
    <w:p w14:paraId="1402CE07" w14:textId="77777777" w:rsidR="00D210DC" w:rsidRDefault="00BD2C19">
      <w:pPr>
        <w:spacing w:line="360" w:lineRule="auto"/>
        <w:rPr>
          <w:rFonts w:ascii="Times New Roman" w:eastAsia="Times New Roman" w:hAnsi="Times New Roman" w:cs="Times New Roman"/>
          <w:b/>
          <w:color w:val="943734"/>
          <w:sz w:val="20"/>
          <w:szCs w:val="20"/>
          <w:u w:val="single"/>
        </w:rPr>
      </w:pPr>
      <w:r>
        <w:lastRenderedPageBreak/>
        <w:t xml:space="preserve">                </w:t>
      </w:r>
      <w:r>
        <w:rPr>
          <w:b/>
          <w:sz w:val="28"/>
          <w:szCs w:val="28"/>
        </w:rPr>
        <w:t xml:space="preserve">   </w:t>
      </w:r>
    </w:p>
    <w:sectPr w:rsidR="00D210DC">
      <w:pgSz w:w="16838" w:h="11906" w:orient="landscape"/>
      <w:pgMar w:top="709" w:right="426" w:bottom="426"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0DC"/>
    <w:rsid w:val="00025D77"/>
    <w:rsid w:val="00053F25"/>
    <w:rsid w:val="000562BD"/>
    <w:rsid w:val="00056F8A"/>
    <w:rsid w:val="00080517"/>
    <w:rsid w:val="00094FD7"/>
    <w:rsid w:val="000953F3"/>
    <w:rsid w:val="000A5054"/>
    <w:rsid w:val="00103FCD"/>
    <w:rsid w:val="001252D8"/>
    <w:rsid w:val="00125A14"/>
    <w:rsid w:val="0016190A"/>
    <w:rsid w:val="00172A57"/>
    <w:rsid w:val="00194B8F"/>
    <w:rsid w:val="001E3645"/>
    <w:rsid w:val="001F7968"/>
    <w:rsid w:val="00204D6F"/>
    <w:rsid w:val="0033454E"/>
    <w:rsid w:val="003351AC"/>
    <w:rsid w:val="00354F40"/>
    <w:rsid w:val="003B4D4D"/>
    <w:rsid w:val="003C5FB3"/>
    <w:rsid w:val="003D3B97"/>
    <w:rsid w:val="003D5FDC"/>
    <w:rsid w:val="003E263A"/>
    <w:rsid w:val="003F56D7"/>
    <w:rsid w:val="00414D98"/>
    <w:rsid w:val="00415E83"/>
    <w:rsid w:val="00445392"/>
    <w:rsid w:val="004516ED"/>
    <w:rsid w:val="004623E7"/>
    <w:rsid w:val="00464715"/>
    <w:rsid w:val="004D19F4"/>
    <w:rsid w:val="004D65EE"/>
    <w:rsid w:val="004F0870"/>
    <w:rsid w:val="004F3C97"/>
    <w:rsid w:val="005125DF"/>
    <w:rsid w:val="005167E1"/>
    <w:rsid w:val="00537162"/>
    <w:rsid w:val="005562A8"/>
    <w:rsid w:val="0056519A"/>
    <w:rsid w:val="00570B2D"/>
    <w:rsid w:val="00594E88"/>
    <w:rsid w:val="005B0BE2"/>
    <w:rsid w:val="005B41C8"/>
    <w:rsid w:val="005C1C96"/>
    <w:rsid w:val="005D2C7D"/>
    <w:rsid w:val="00617C0E"/>
    <w:rsid w:val="00620B41"/>
    <w:rsid w:val="00636CB7"/>
    <w:rsid w:val="0065315F"/>
    <w:rsid w:val="00653A69"/>
    <w:rsid w:val="006565BE"/>
    <w:rsid w:val="00676724"/>
    <w:rsid w:val="00693D0B"/>
    <w:rsid w:val="006D185E"/>
    <w:rsid w:val="0072075A"/>
    <w:rsid w:val="00736949"/>
    <w:rsid w:val="007A5B1F"/>
    <w:rsid w:val="007A7334"/>
    <w:rsid w:val="007D06FE"/>
    <w:rsid w:val="007D3EAC"/>
    <w:rsid w:val="007D433B"/>
    <w:rsid w:val="0080235B"/>
    <w:rsid w:val="00806E0A"/>
    <w:rsid w:val="0081754C"/>
    <w:rsid w:val="00834F24"/>
    <w:rsid w:val="00835523"/>
    <w:rsid w:val="00857022"/>
    <w:rsid w:val="008A5512"/>
    <w:rsid w:val="008C346B"/>
    <w:rsid w:val="008D5F47"/>
    <w:rsid w:val="008E5BAB"/>
    <w:rsid w:val="008F18D2"/>
    <w:rsid w:val="00940CEA"/>
    <w:rsid w:val="0097541C"/>
    <w:rsid w:val="009C5FA0"/>
    <w:rsid w:val="009D37FD"/>
    <w:rsid w:val="00A04AE5"/>
    <w:rsid w:val="00A1671D"/>
    <w:rsid w:val="00A270D2"/>
    <w:rsid w:val="00A575D1"/>
    <w:rsid w:val="00A72BBC"/>
    <w:rsid w:val="00AB4667"/>
    <w:rsid w:val="00AE44AA"/>
    <w:rsid w:val="00B0182C"/>
    <w:rsid w:val="00B219F4"/>
    <w:rsid w:val="00B551F9"/>
    <w:rsid w:val="00B61E62"/>
    <w:rsid w:val="00B70B1E"/>
    <w:rsid w:val="00B727F6"/>
    <w:rsid w:val="00B72CF2"/>
    <w:rsid w:val="00B96C0B"/>
    <w:rsid w:val="00BB38D2"/>
    <w:rsid w:val="00BC071F"/>
    <w:rsid w:val="00BD2C19"/>
    <w:rsid w:val="00BF73B0"/>
    <w:rsid w:val="00C45158"/>
    <w:rsid w:val="00C633FC"/>
    <w:rsid w:val="00C64283"/>
    <w:rsid w:val="00C65E11"/>
    <w:rsid w:val="00CA7091"/>
    <w:rsid w:val="00CD0B62"/>
    <w:rsid w:val="00CE02EE"/>
    <w:rsid w:val="00CF2991"/>
    <w:rsid w:val="00D10138"/>
    <w:rsid w:val="00D210DC"/>
    <w:rsid w:val="00D26BF3"/>
    <w:rsid w:val="00D4127E"/>
    <w:rsid w:val="00D45AB4"/>
    <w:rsid w:val="00D5399B"/>
    <w:rsid w:val="00D731CC"/>
    <w:rsid w:val="00D7368F"/>
    <w:rsid w:val="00DA2A85"/>
    <w:rsid w:val="00DB0121"/>
    <w:rsid w:val="00DB75D9"/>
    <w:rsid w:val="00DC563B"/>
    <w:rsid w:val="00E03D15"/>
    <w:rsid w:val="00E05CD0"/>
    <w:rsid w:val="00E114BB"/>
    <w:rsid w:val="00E231AE"/>
    <w:rsid w:val="00E27036"/>
    <w:rsid w:val="00E364CD"/>
    <w:rsid w:val="00E37081"/>
    <w:rsid w:val="00E43582"/>
    <w:rsid w:val="00E57EEA"/>
    <w:rsid w:val="00EC5E01"/>
    <w:rsid w:val="00ED162E"/>
    <w:rsid w:val="00EF4C7C"/>
    <w:rsid w:val="00F049D3"/>
    <w:rsid w:val="00F35D24"/>
    <w:rsid w:val="00F47B7A"/>
    <w:rsid w:val="00F63828"/>
    <w:rsid w:val="00F71020"/>
    <w:rsid w:val="00FC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9118"/>
  <w15:docId w15:val="{675AF00F-8AC6-4CFC-9282-6113250D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53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53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053DE5"/>
    <w:rPr>
      <w:rFonts w:ascii="Times New Roman" w:eastAsia="Times New Roman" w:hAnsi="Times New Roman" w:cs="Times New Roman"/>
      <w:b/>
      <w:bCs/>
      <w:sz w:val="36"/>
      <w:szCs w:val="36"/>
      <w:lang w:eastAsia="ru-RU"/>
    </w:rPr>
  </w:style>
  <w:style w:type="character" w:styleId="a4">
    <w:name w:val="Strong"/>
    <w:basedOn w:val="a0"/>
    <w:uiPriority w:val="22"/>
    <w:qFormat/>
    <w:rsid w:val="00053DE5"/>
    <w:rPr>
      <w:b/>
      <w:bCs/>
    </w:rPr>
  </w:style>
  <w:style w:type="paragraph" w:styleId="a5">
    <w:name w:val="Normal (Web)"/>
    <w:basedOn w:val="a"/>
    <w:uiPriority w:val="99"/>
    <w:semiHidden/>
    <w:unhideWhenUsed/>
    <w:rsid w:val="0005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53DE5"/>
    <w:rPr>
      <w:color w:val="0000FF"/>
      <w:u w:val="single"/>
    </w:rPr>
  </w:style>
  <w:style w:type="character" w:customStyle="1" w:styleId="10">
    <w:name w:val="Заголовок 1 Знак"/>
    <w:basedOn w:val="a0"/>
    <w:link w:val="1"/>
    <w:uiPriority w:val="9"/>
    <w:rsid w:val="00053DE5"/>
    <w:rPr>
      <w:rFonts w:asciiTheme="majorHAnsi" w:eastAsiaTheme="majorEastAsia" w:hAnsiTheme="majorHAnsi" w:cstheme="majorBidi"/>
      <w:b/>
      <w:bCs/>
      <w:color w:val="365F91" w:themeColor="accent1" w:themeShade="BF"/>
      <w:sz w:val="28"/>
      <w:szCs w:val="28"/>
    </w:rPr>
  </w:style>
  <w:style w:type="character" w:customStyle="1" w:styleId="dashboardrow-views-meta">
    <w:name w:val="dashboard__row-views-meta"/>
    <w:basedOn w:val="a0"/>
    <w:rsid w:val="00053DE5"/>
  </w:style>
  <w:style w:type="character" w:styleId="a7">
    <w:name w:val="Emphasis"/>
    <w:basedOn w:val="a0"/>
    <w:uiPriority w:val="20"/>
    <w:qFormat/>
    <w:rsid w:val="00053DE5"/>
    <w:rPr>
      <w:i/>
      <w:iCs/>
    </w:rPr>
  </w:style>
  <w:style w:type="paragraph" w:styleId="a8">
    <w:name w:val="List Paragraph"/>
    <w:basedOn w:val="a"/>
    <w:uiPriority w:val="34"/>
    <w:qFormat/>
    <w:rsid w:val="0050419F"/>
    <w:pPr>
      <w:ind w:left="720"/>
      <w:contextualSpacing/>
    </w:pPr>
  </w:style>
  <w:style w:type="character" w:customStyle="1" w:styleId="rvts0">
    <w:name w:val="rvts0"/>
    <w:basedOn w:val="a0"/>
    <w:rsid w:val="00561BE3"/>
  </w:style>
  <w:style w:type="character" w:customStyle="1" w:styleId="markedcontent">
    <w:name w:val="markedcontent"/>
    <w:basedOn w:val="a0"/>
    <w:rsid w:val="00A93DEF"/>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30510">
      <w:bodyDiv w:val="1"/>
      <w:marLeft w:val="0"/>
      <w:marRight w:val="0"/>
      <w:marTop w:val="0"/>
      <w:marBottom w:val="0"/>
      <w:divBdr>
        <w:top w:val="none" w:sz="0" w:space="0" w:color="auto"/>
        <w:left w:val="none" w:sz="0" w:space="0" w:color="auto"/>
        <w:bottom w:val="none" w:sz="0" w:space="0" w:color="auto"/>
        <w:right w:val="none" w:sz="0" w:space="0" w:color="auto"/>
      </w:divBdr>
    </w:div>
    <w:div w:id="399794520">
      <w:bodyDiv w:val="1"/>
      <w:marLeft w:val="0"/>
      <w:marRight w:val="0"/>
      <w:marTop w:val="0"/>
      <w:marBottom w:val="0"/>
      <w:divBdr>
        <w:top w:val="none" w:sz="0" w:space="0" w:color="auto"/>
        <w:left w:val="none" w:sz="0" w:space="0" w:color="auto"/>
        <w:bottom w:val="none" w:sz="0" w:space="0" w:color="auto"/>
        <w:right w:val="none" w:sz="0" w:space="0" w:color="auto"/>
      </w:divBdr>
    </w:div>
    <w:div w:id="1299191187">
      <w:bodyDiv w:val="1"/>
      <w:marLeft w:val="0"/>
      <w:marRight w:val="0"/>
      <w:marTop w:val="0"/>
      <w:marBottom w:val="0"/>
      <w:divBdr>
        <w:top w:val="none" w:sz="0" w:space="0" w:color="auto"/>
        <w:left w:val="none" w:sz="0" w:space="0" w:color="auto"/>
        <w:bottom w:val="none" w:sz="0" w:space="0" w:color="auto"/>
        <w:right w:val="none" w:sz="0" w:space="0" w:color="auto"/>
      </w:divBdr>
    </w:div>
    <w:div w:id="1740976336">
      <w:bodyDiv w:val="1"/>
      <w:marLeft w:val="0"/>
      <w:marRight w:val="0"/>
      <w:marTop w:val="0"/>
      <w:marBottom w:val="0"/>
      <w:divBdr>
        <w:top w:val="none" w:sz="0" w:space="0" w:color="auto"/>
        <w:left w:val="none" w:sz="0" w:space="0" w:color="auto"/>
        <w:bottom w:val="none" w:sz="0" w:space="0" w:color="auto"/>
        <w:right w:val="none" w:sz="0" w:space="0" w:color="auto"/>
      </w:divBdr>
    </w:div>
    <w:div w:id="1816410028">
      <w:bodyDiv w:val="1"/>
      <w:marLeft w:val="0"/>
      <w:marRight w:val="0"/>
      <w:marTop w:val="0"/>
      <w:marBottom w:val="0"/>
      <w:divBdr>
        <w:top w:val="none" w:sz="0" w:space="0" w:color="auto"/>
        <w:left w:val="none" w:sz="0" w:space="0" w:color="auto"/>
        <w:bottom w:val="none" w:sz="0" w:space="0" w:color="auto"/>
        <w:right w:val="none" w:sz="0" w:space="0" w:color="auto"/>
      </w:divBdr>
      <w:divsChild>
        <w:div w:id="876891911">
          <w:marLeft w:val="0"/>
          <w:marRight w:val="0"/>
          <w:marTop w:val="0"/>
          <w:marBottom w:val="0"/>
          <w:divBdr>
            <w:top w:val="none" w:sz="0" w:space="0" w:color="auto"/>
            <w:left w:val="none" w:sz="0" w:space="0" w:color="auto"/>
            <w:bottom w:val="none" w:sz="0" w:space="0" w:color="auto"/>
            <w:right w:val="none" w:sz="0" w:space="0" w:color="auto"/>
          </w:divBdr>
        </w:div>
      </w:divsChild>
    </w:div>
    <w:div w:id="1839416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2qTlesPLDwN45qdsGKXvvKH7dw==">AMUW2mUcIyAQ1KdcziiXwO8hmmnxJJt4l1SUP1NZp26AAKgo1WJmhpv3otED0X+6baqUCOyt9O19Pe1+NB3Q5sAuZ2qocOdeGIJu0esBtNqOnBj9H212ne8=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Pages>
  <Words>439</Words>
  <Characters>2505</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207</cp:revision>
  <dcterms:created xsi:type="dcterms:W3CDTF">2022-08-29T13:17:00Z</dcterms:created>
  <dcterms:modified xsi:type="dcterms:W3CDTF">2026-07-26T17:13:00Z</dcterms:modified>
</cp:coreProperties>
</file>