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55ED8" w14:textId="2B27F9CC" w:rsidR="00D210DC" w:rsidRDefault="00BD2C19">
      <w:pPr>
        <w:spacing w:after="0" w:line="240" w:lineRule="auto"/>
        <w:rPr>
          <w:rFonts w:ascii="Times New Roman" w:eastAsia="Times New Roman" w:hAnsi="Times New Roman" w:cs="Times New Roman"/>
          <w:b/>
          <w:i/>
          <w:color w:val="4A86E8"/>
          <w:sz w:val="20"/>
          <w:szCs w:val="20"/>
        </w:rPr>
      </w:pPr>
      <w:r>
        <w:rPr>
          <w:rFonts w:ascii="Times New Roman" w:eastAsia="Times New Roman" w:hAnsi="Times New Roman" w:cs="Times New Roman"/>
          <w:b/>
          <w:sz w:val="20"/>
          <w:szCs w:val="20"/>
        </w:rPr>
        <w:t>Замовник:</w:t>
      </w:r>
      <w:r>
        <w:rPr>
          <w:rFonts w:ascii="Times New Roman" w:eastAsia="Times New Roman" w:hAnsi="Times New Roman" w:cs="Times New Roman"/>
          <w:sz w:val="20"/>
          <w:szCs w:val="20"/>
        </w:rPr>
        <w:t xml:space="preserve"> </w:t>
      </w:r>
      <w:r w:rsidR="00080517">
        <w:rPr>
          <w:rFonts w:ascii="Times New Roman" w:eastAsia="Times New Roman" w:hAnsi="Times New Roman" w:cs="Times New Roman"/>
          <w:sz w:val="20"/>
          <w:szCs w:val="20"/>
        </w:rPr>
        <w:t>КНП «Вінницька обласна клінічна дитяча інфекційна лікарня Вінницької обласної Ради»</w:t>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r>
        <w:rPr>
          <w:rFonts w:ascii="Times New Roman" w:eastAsia="Times New Roman" w:hAnsi="Times New Roman" w:cs="Times New Roman"/>
          <w:b/>
          <w:color w:val="943734"/>
          <w:sz w:val="20"/>
          <w:szCs w:val="20"/>
        </w:rPr>
        <w:tab/>
      </w:r>
    </w:p>
    <w:p w14:paraId="290477DB" w14:textId="77777777" w:rsidR="00D210DC" w:rsidRDefault="00BD2C19">
      <w:pPr>
        <w:tabs>
          <w:tab w:val="left" w:pos="1260"/>
          <w:tab w:val="left" w:pos="2340"/>
          <w:tab w:val="left" w:pos="630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Код ЄДРПОУ</w:t>
      </w:r>
      <w:r w:rsidR="00080517">
        <w:rPr>
          <w:rFonts w:ascii="Times New Roman" w:eastAsia="Times New Roman" w:hAnsi="Times New Roman" w:cs="Times New Roman"/>
          <w:sz w:val="20"/>
          <w:szCs w:val="20"/>
        </w:rPr>
        <w:t>: 34004453</w:t>
      </w:r>
    </w:p>
    <w:p w14:paraId="2B76D444" w14:textId="77777777" w:rsidR="00D210DC" w:rsidRDefault="00BD2C19">
      <w:pPr>
        <w:tabs>
          <w:tab w:val="left" w:pos="1260"/>
          <w:tab w:val="left" w:pos="2340"/>
          <w:tab w:val="left" w:pos="630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Адреса</w:t>
      </w:r>
      <w:r w:rsidR="00080517">
        <w:rPr>
          <w:rFonts w:ascii="Times New Roman" w:eastAsia="Times New Roman" w:hAnsi="Times New Roman" w:cs="Times New Roman"/>
          <w:sz w:val="20"/>
          <w:szCs w:val="20"/>
        </w:rPr>
        <w:t>: 21032, м. Вінниця, вул. Київська,68</w:t>
      </w:r>
    </w:p>
    <w:p w14:paraId="08BA0807" w14:textId="77777777" w:rsidR="00080517" w:rsidRDefault="00BD2C19">
      <w:pPr>
        <w:tabs>
          <w:tab w:val="left" w:pos="1260"/>
          <w:tab w:val="left" w:pos="2340"/>
          <w:tab w:val="left" w:pos="6300"/>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Категорія:</w:t>
      </w:r>
      <w:r>
        <w:rPr>
          <w:rFonts w:ascii="Times New Roman" w:eastAsia="Times New Roman" w:hAnsi="Times New Roman" w:cs="Times New Roman"/>
          <w:sz w:val="20"/>
          <w:szCs w:val="20"/>
        </w:rPr>
        <w:t xml:space="preserve"> </w:t>
      </w:r>
      <w:r w:rsidR="00080517">
        <w:rPr>
          <w:rFonts w:ascii="Times New Roman" w:eastAsia="Times New Roman" w:hAnsi="Times New Roman" w:cs="Times New Roman"/>
          <w:sz w:val="20"/>
          <w:szCs w:val="20"/>
        </w:rPr>
        <w:t xml:space="preserve"> юридична особа, яка забезпечує потреби держави або територіальної громади</w:t>
      </w:r>
    </w:p>
    <w:p w14:paraId="63D2A76B" w14:textId="77777777" w:rsidR="00D210DC" w:rsidRDefault="00D210DC">
      <w:pPr>
        <w:tabs>
          <w:tab w:val="left" w:pos="1260"/>
          <w:tab w:val="left" w:pos="2340"/>
          <w:tab w:val="left" w:pos="6300"/>
        </w:tabs>
        <w:spacing w:after="0" w:line="240" w:lineRule="auto"/>
        <w:jc w:val="both"/>
        <w:rPr>
          <w:rFonts w:ascii="Times New Roman" w:eastAsia="Times New Roman" w:hAnsi="Times New Roman" w:cs="Times New Roman"/>
          <w:sz w:val="4"/>
          <w:szCs w:val="4"/>
        </w:rPr>
      </w:pPr>
    </w:p>
    <w:p w14:paraId="236D9A86"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ОБҐРУНТУВАННЯ </w:t>
      </w:r>
    </w:p>
    <w:p w14:paraId="3ECDDAAD" w14:textId="77777777" w:rsidR="00D210DC" w:rsidRDefault="00BD2C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технічних та якісних характеристик закупівлі, розміру бюджетного призначення, очікуваної вартості предмета закупівлі </w:t>
      </w:r>
    </w:p>
    <w:p w14:paraId="7A4AEA13"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sz w:val="20"/>
          <w:szCs w:val="20"/>
        </w:rPr>
        <w:t>(на підставі постанови Кабінету Міністрів України від 11.10.2016 № 710 «Про ефективне використання державних коштів» (зі змінами))</w:t>
      </w:r>
    </w:p>
    <w:p w14:paraId="2702C2D4" w14:textId="77777777" w:rsidR="00D210DC" w:rsidRDefault="00D210DC">
      <w:pPr>
        <w:spacing w:after="0" w:line="240" w:lineRule="auto"/>
        <w:jc w:val="center"/>
        <w:rPr>
          <w:rFonts w:ascii="Times New Roman" w:eastAsia="Times New Roman" w:hAnsi="Times New Roman" w:cs="Times New Roman"/>
          <w:b/>
          <w:sz w:val="4"/>
          <w:szCs w:val="4"/>
        </w:rPr>
      </w:pPr>
    </w:p>
    <w:tbl>
      <w:tblPr>
        <w:tblStyle w:val="aa"/>
        <w:tblW w:w="1500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2700"/>
        <w:gridCol w:w="2470"/>
        <w:gridCol w:w="2614"/>
        <w:gridCol w:w="3309"/>
        <w:gridCol w:w="3346"/>
      </w:tblGrid>
      <w:tr w:rsidR="00D210DC" w14:paraId="1735DE2B" w14:textId="77777777" w:rsidTr="00F35D24">
        <w:trPr>
          <w:trHeight w:val="265"/>
          <w:jc w:val="center"/>
        </w:trPr>
        <w:tc>
          <w:tcPr>
            <w:tcW w:w="562" w:type="dxa"/>
            <w:vMerge w:val="restart"/>
            <w:tcBorders>
              <w:top w:val="single" w:sz="4" w:space="0" w:color="000000"/>
              <w:left w:val="single" w:sz="4" w:space="0" w:color="000000"/>
              <w:right w:val="single" w:sz="4" w:space="0" w:color="000000"/>
            </w:tcBorders>
            <w:vAlign w:val="center"/>
          </w:tcPr>
          <w:p w14:paraId="2FF91675"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з/п</w:t>
            </w:r>
          </w:p>
        </w:tc>
        <w:tc>
          <w:tcPr>
            <w:tcW w:w="2700" w:type="dxa"/>
            <w:vMerge w:val="restart"/>
            <w:tcBorders>
              <w:top w:val="single" w:sz="4" w:space="0" w:color="000000"/>
              <w:left w:val="single" w:sz="4" w:space="0" w:color="000000"/>
              <w:right w:val="single" w:sz="4" w:space="0" w:color="000000"/>
            </w:tcBorders>
            <w:vAlign w:val="center"/>
          </w:tcPr>
          <w:p w14:paraId="01DF5F5F"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tc>
        <w:tc>
          <w:tcPr>
            <w:tcW w:w="2470" w:type="dxa"/>
            <w:vMerge w:val="restart"/>
            <w:tcBorders>
              <w:top w:val="single" w:sz="4" w:space="0" w:color="000000"/>
              <w:left w:val="single" w:sz="4" w:space="0" w:color="000000"/>
              <w:right w:val="single" w:sz="4" w:space="0" w:color="000000"/>
            </w:tcBorders>
            <w:vAlign w:val="center"/>
          </w:tcPr>
          <w:p w14:paraId="715A8352"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Очікувана вартість та/або розмір бюджетного призначення</w:t>
            </w:r>
          </w:p>
        </w:tc>
        <w:tc>
          <w:tcPr>
            <w:tcW w:w="2614" w:type="dxa"/>
            <w:vMerge w:val="restart"/>
            <w:tcBorders>
              <w:top w:val="single" w:sz="4" w:space="0" w:color="000000"/>
              <w:left w:val="single" w:sz="4" w:space="0" w:color="000000"/>
              <w:right w:val="single" w:sz="4" w:space="0" w:color="000000"/>
            </w:tcBorders>
          </w:tcPr>
          <w:p w14:paraId="386CC964" w14:textId="77777777" w:rsidR="00D210DC" w:rsidRDefault="00D210DC">
            <w:pPr>
              <w:spacing w:after="0" w:line="240" w:lineRule="auto"/>
              <w:ind w:left="-109" w:right="-108"/>
              <w:jc w:val="center"/>
              <w:rPr>
                <w:rFonts w:ascii="Times New Roman" w:eastAsia="Times New Roman" w:hAnsi="Times New Roman" w:cs="Times New Roman"/>
                <w:b/>
                <w:sz w:val="20"/>
                <w:szCs w:val="20"/>
              </w:rPr>
            </w:pPr>
          </w:p>
          <w:p w14:paraId="4076E1C3" w14:textId="77777777" w:rsidR="00D210DC" w:rsidRDefault="00D210DC">
            <w:pPr>
              <w:spacing w:after="0" w:line="240" w:lineRule="auto"/>
              <w:ind w:left="-109" w:right="-108"/>
              <w:jc w:val="center"/>
              <w:rPr>
                <w:rFonts w:ascii="Times New Roman" w:eastAsia="Times New Roman" w:hAnsi="Times New Roman" w:cs="Times New Roman"/>
                <w:b/>
                <w:sz w:val="20"/>
                <w:szCs w:val="20"/>
              </w:rPr>
            </w:pPr>
          </w:p>
          <w:p w14:paraId="2BBFC6EA" w14:textId="77777777" w:rsidR="00D210DC" w:rsidRDefault="00D210DC">
            <w:pPr>
              <w:spacing w:after="0" w:line="240" w:lineRule="auto"/>
              <w:ind w:left="-109" w:right="-108"/>
              <w:jc w:val="center"/>
              <w:rPr>
                <w:rFonts w:ascii="Times New Roman" w:eastAsia="Times New Roman" w:hAnsi="Times New Roman" w:cs="Times New Roman"/>
                <w:b/>
                <w:sz w:val="20"/>
                <w:szCs w:val="20"/>
              </w:rPr>
            </w:pPr>
          </w:p>
          <w:p w14:paraId="773EC703" w14:textId="77777777" w:rsidR="00D210DC" w:rsidRDefault="00D210DC">
            <w:pPr>
              <w:spacing w:after="0" w:line="240" w:lineRule="auto"/>
              <w:ind w:left="-109" w:right="-108"/>
              <w:jc w:val="center"/>
              <w:rPr>
                <w:rFonts w:ascii="Times New Roman" w:eastAsia="Times New Roman" w:hAnsi="Times New Roman" w:cs="Times New Roman"/>
                <w:b/>
                <w:sz w:val="20"/>
                <w:szCs w:val="20"/>
              </w:rPr>
            </w:pPr>
          </w:p>
          <w:p w14:paraId="3E65AD49" w14:textId="77777777" w:rsidR="00D210DC" w:rsidRDefault="00D210DC">
            <w:pPr>
              <w:spacing w:after="0" w:line="240" w:lineRule="auto"/>
              <w:ind w:left="-109" w:right="-108"/>
              <w:jc w:val="center"/>
              <w:rPr>
                <w:rFonts w:ascii="Times New Roman" w:eastAsia="Times New Roman" w:hAnsi="Times New Roman" w:cs="Times New Roman"/>
                <w:b/>
                <w:sz w:val="20"/>
                <w:szCs w:val="20"/>
              </w:rPr>
            </w:pPr>
          </w:p>
          <w:p w14:paraId="5DB59246" w14:textId="77777777" w:rsidR="00D210DC" w:rsidRDefault="00D210DC">
            <w:pPr>
              <w:spacing w:after="0" w:line="240" w:lineRule="auto"/>
              <w:ind w:left="-109" w:right="-108"/>
              <w:jc w:val="center"/>
              <w:rPr>
                <w:rFonts w:ascii="Times New Roman" w:eastAsia="Times New Roman" w:hAnsi="Times New Roman" w:cs="Times New Roman"/>
                <w:b/>
                <w:sz w:val="4"/>
                <w:szCs w:val="4"/>
              </w:rPr>
            </w:pPr>
          </w:p>
          <w:p w14:paraId="19B96F95" w14:textId="77777777" w:rsidR="00D210DC" w:rsidRDefault="00BD2C19">
            <w:pPr>
              <w:spacing w:after="0" w:line="240" w:lineRule="auto"/>
              <w:ind w:left="-109" w:right="-1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Ідентифікатор закупівлі</w:t>
            </w:r>
          </w:p>
        </w:tc>
        <w:tc>
          <w:tcPr>
            <w:tcW w:w="6655" w:type="dxa"/>
            <w:gridSpan w:val="2"/>
            <w:tcBorders>
              <w:top w:val="single" w:sz="4" w:space="0" w:color="000000"/>
              <w:left w:val="single" w:sz="4" w:space="0" w:color="000000"/>
              <w:bottom w:val="single" w:sz="4" w:space="0" w:color="000000"/>
              <w:right w:val="single" w:sz="4" w:space="0" w:color="000000"/>
            </w:tcBorders>
          </w:tcPr>
          <w:p w14:paraId="79FA6D09" w14:textId="77777777" w:rsidR="00D210DC" w:rsidRDefault="00BD2C19">
            <w:pPr>
              <w:spacing w:after="0" w:line="240" w:lineRule="auto"/>
              <w:ind w:left="-109" w:right="-1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Обґрунтування</w:t>
            </w:r>
          </w:p>
        </w:tc>
      </w:tr>
      <w:tr w:rsidR="00D210DC" w14:paraId="00AB1445" w14:textId="77777777" w:rsidTr="00F35D24">
        <w:trPr>
          <w:trHeight w:val="450"/>
          <w:jc w:val="center"/>
        </w:trPr>
        <w:tc>
          <w:tcPr>
            <w:tcW w:w="562" w:type="dxa"/>
            <w:vMerge/>
            <w:tcBorders>
              <w:top w:val="single" w:sz="4" w:space="0" w:color="000000"/>
              <w:left w:val="single" w:sz="4" w:space="0" w:color="000000"/>
              <w:right w:val="single" w:sz="4" w:space="0" w:color="000000"/>
            </w:tcBorders>
            <w:vAlign w:val="center"/>
          </w:tcPr>
          <w:p w14:paraId="0898E0AE" w14:textId="77777777" w:rsidR="00D210DC" w:rsidRDefault="00D210D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700" w:type="dxa"/>
            <w:vMerge/>
            <w:tcBorders>
              <w:top w:val="single" w:sz="4" w:space="0" w:color="000000"/>
              <w:left w:val="single" w:sz="4" w:space="0" w:color="000000"/>
              <w:right w:val="single" w:sz="4" w:space="0" w:color="000000"/>
            </w:tcBorders>
            <w:vAlign w:val="center"/>
          </w:tcPr>
          <w:p w14:paraId="6BF02A81" w14:textId="77777777" w:rsidR="00D210DC" w:rsidRDefault="00D210D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470" w:type="dxa"/>
            <w:vMerge/>
            <w:tcBorders>
              <w:top w:val="single" w:sz="4" w:space="0" w:color="000000"/>
              <w:left w:val="single" w:sz="4" w:space="0" w:color="000000"/>
              <w:right w:val="single" w:sz="4" w:space="0" w:color="000000"/>
            </w:tcBorders>
            <w:vAlign w:val="center"/>
          </w:tcPr>
          <w:p w14:paraId="779B9903" w14:textId="77777777" w:rsidR="00D210DC" w:rsidRDefault="00D210D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14" w:type="dxa"/>
            <w:vMerge/>
            <w:tcBorders>
              <w:top w:val="single" w:sz="4" w:space="0" w:color="000000"/>
              <w:left w:val="single" w:sz="4" w:space="0" w:color="000000"/>
              <w:right w:val="single" w:sz="4" w:space="0" w:color="000000"/>
            </w:tcBorders>
          </w:tcPr>
          <w:p w14:paraId="2749F590" w14:textId="77777777" w:rsidR="00D210DC" w:rsidRDefault="00D210D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3309" w:type="dxa"/>
            <w:tcBorders>
              <w:top w:val="single" w:sz="4" w:space="0" w:color="000000"/>
              <w:left w:val="single" w:sz="4" w:space="0" w:color="000000"/>
              <w:bottom w:val="single" w:sz="4" w:space="0" w:color="000000"/>
              <w:right w:val="single" w:sz="4" w:space="0" w:color="000000"/>
            </w:tcBorders>
            <w:vAlign w:val="center"/>
          </w:tcPr>
          <w:p w14:paraId="5B5E5753" w14:textId="77777777" w:rsidR="00D210DC" w:rsidRDefault="00BD2C19">
            <w:pPr>
              <w:spacing w:after="0" w:line="240" w:lineRule="auto"/>
              <w:ind w:left="-109" w:right="-1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технічних та якісних характеристик предмета закупівлі</w:t>
            </w:r>
          </w:p>
        </w:tc>
        <w:tc>
          <w:tcPr>
            <w:tcW w:w="3346" w:type="dxa"/>
            <w:tcBorders>
              <w:top w:val="single" w:sz="4" w:space="0" w:color="000000"/>
              <w:left w:val="single" w:sz="4" w:space="0" w:color="000000"/>
              <w:bottom w:val="single" w:sz="4" w:space="0" w:color="000000"/>
              <w:right w:val="single" w:sz="4" w:space="0" w:color="000000"/>
            </w:tcBorders>
            <w:vAlign w:val="center"/>
          </w:tcPr>
          <w:p w14:paraId="4D48E5F7" w14:textId="77777777" w:rsidR="00D210DC" w:rsidRDefault="00BD2C19">
            <w:pPr>
              <w:spacing w:after="0" w:line="240" w:lineRule="auto"/>
              <w:ind w:right="-1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очікуваної вартості закупівлі</w:t>
            </w:r>
          </w:p>
        </w:tc>
      </w:tr>
      <w:tr w:rsidR="00D210DC" w14:paraId="1B3F7B26" w14:textId="77777777" w:rsidTr="00F35D24">
        <w:trP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E353EE2"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p>
        </w:tc>
        <w:tc>
          <w:tcPr>
            <w:tcW w:w="2700" w:type="dxa"/>
            <w:tcBorders>
              <w:top w:val="single" w:sz="4" w:space="0" w:color="000000"/>
              <w:left w:val="single" w:sz="4" w:space="0" w:color="000000"/>
              <w:bottom w:val="single" w:sz="4" w:space="0" w:color="000000"/>
              <w:right w:val="single" w:sz="4" w:space="0" w:color="000000"/>
            </w:tcBorders>
            <w:vAlign w:val="center"/>
          </w:tcPr>
          <w:p w14:paraId="1BBA3733"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p>
        </w:tc>
        <w:tc>
          <w:tcPr>
            <w:tcW w:w="2470" w:type="dxa"/>
            <w:tcBorders>
              <w:top w:val="single" w:sz="4" w:space="0" w:color="000000"/>
              <w:left w:val="single" w:sz="4" w:space="0" w:color="000000"/>
              <w:bottom w:val="single" w:sz="4" w:space="0" w:color="000000"/>
              <w:right w:val="single" w:sz="4" w:space="0" w:color="000000"/>
            </w:tcBorders>
            <w:vAlign w:val="center"/>
          </w:tcPr>
          <w:p w14:paraId="51E46F53" w14:textId="77777777" w:rsidR="00D210DC" w:rsidRDefault="00BD2C19">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w:t>
            </w:r>
          </w:p>
        </w:tc>
        <w:tc>
          <w:tcPr>
            <w:tcW w:w="2614" w:type="dxa"/>
            <w:tcBorders>
              <w:top w:val="single" w:sz="4" w:space="0" w:color="000000"/>
              <w:left w:val="single" w:sz="4" w:space="0" w:color="000000"/>
              <w:bottom w:val="single" w:sz="4" w:space="0" w:color="000000"/>
              <w:right w:val="single" w:sz="4" w:space="0" w:color="000000"/>
            </w:tcBorders>
          </w:tcPr>
          <w:p w14:paraId="438FAE26" w14:textId="77777777" w:rsidR="00D210DC" w:rsidRDefault="00D210DC">
            <w:pPr>
              <w:spacing w:after="0" w:line="240" w:lineRule="auto"/>
              <w:ind w:left="-109" w:right="-108"/>
              <w:jc w:val="center"/>
              <w:rPr>
                <w:rFonts w:ascii="Times New Roman" w:eastAsia="Times New Roman" w:hAnsi="Times New Roman" w:cs="Times New Roman"/>
                <w:b/>
                <w:sz w:val="20"/>
                <w:szCs w:val="20"/>
              </w:rPr>
            </w:pPr>
          </w:p>
        </w:tc>
        <w:tc>
          <w:tcPr>
            <w:tcW w:w="3309" w:type="dxa"/>
            <w:tcBorders>
              <w:top w:val="single" w:sz="4" w:space="0" w:color="000000"/>
              <w:left w:val="single" w:sz="4" w:space="0" w:color="000000"/>
              <w:bottom w:val="single" w:sz="4" w:space="0" w:color="000000"/>
              <w:right w:val="single" w:sz="4" w:space="0" w:color="000000"/>
            </w:tcBorders>
          </w:tcPr>
          <w:p w14:paraId="7A18D054" w14:textId="77777777" w:rsidR="00D210DC" w:rsidRDefault="00BD2C19">
            <w:pPr>
              <w:spacing w:after="0" w:line="240" w:lineRule="auto"/>
              <w:ind w:left="-109" w:right="-1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p>
        </w:tc>
        <w:tc>
          <w:tcPr>
            <w:tcW w:w="3346" w:type="dxa"/>
            <w:tcBorders>
              <w:top w:val="single" w:sz="4" w:space="0" w:color="000000"/>
              <w:left w:val="single" w:sz="4" w:space="0" w:color="000000"/>
              <w:bottom w:val="single" w:sz="4" w:space="0" w:color="000000"/>
              <w:right w:val="single" w:sz="4" w:space="0" w:color="000000"/>
            </w:tcBorders>
            <w:vAlign w:val="center"/>
          </w:tcPr>
          <w:p w14:paraId="24FD0F44" w14:textId="77777777" w:rsidR="00D210DC" w:rsidRDefault="00BD2C19">
            <w:pPr>
              <w:spacing w:after="0" w:line="240" w:lineRule="auto"/>
              <w:ind w:left="-109" w:right="-108"/>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p>
        </w:tc>
      </w:tr>
      <w:tr w:rsidR="00D210DC" w14:paraId="31DA051C" w14:textId="77777777" w:rsidTr="00D45AB4">
        <w:trPr>
          <w:trHeight w:val="211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D64134E" w14:textId="77777777" w:rsidR="00D210DC" w:rsidRDefault="00BD2C19">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700" w:type="dxa"/>
            <w:tcBorders>
              <w:top w:val="single" w:sz="4" w:space="0" w:color="000000"/>
              <w:left w:val="single" w:sz="4" w:space="0" w:color="000000"/>
              <w:bottom w:val="single" w:sz="4" w:space="0" w:color="000000"/>
              <w:right w:val="single" w:sz="4" w:space="0" w:color="000000"/>
            </w:tcBorders>
            <w:vAlign w:val="center"/>
          </w:tcPr>
          <w:p w14:paraId="0C8640E8" w14:textId="62AF53B0" w:rsidR="00E05CD0" w:rsidRPr="004F0870" w:rsidRDefault="0081420F" w:rsidP="0081420F">
            <w:pPr>
              <w:pStyle w:val="2"/>
              <w:rPr>
                <w:b w:val="0"/>
                <w:bCs w:val="0"/>
                <w:sz w:val="22"/>
                <w:szCs w:val="22"/>
              </w:rPr>
            </w:pPr>
            <w:r w:rsidRPr="0081420F">
              <w:rPr>
                <w:b w:val="0"/>
                <w:bCs w:val="0"/>
                <w:sz w:val="24"/>
                <w:szCs w:val="24"/>
              </w:rPr>
              <w:t>Хліб із пшеничного борошна вищого сорту подовий, в упаковці, Батон із борошна пшеничного вищого сорту подовий, в упаковці</w:t>
            </w:r>
            <w:r w:rsidR="00A575D1" w:rsidRPr="0015235C">
              <w:rPr>
                <w:b w:val="0"/>
                <w:bCs w:val="0"/>
                <w:color w:val="000000" w:themeColor="text1"/>
                <w:sz w:val="22"/>
                <w:szCs w:val="22"/>
              </w:rPr>
              <w:t>, код ДК 021:2015:</w:t>
            </w:r>
            <w:r w:rsidR="00D45AB4" w:rsidRPr="0015235C">
              <w:rPr>
                <w:b w:val="0"/>
                <w:bCs w:val="0"/>
                <w:color w:val="000000" w:themeColor="text1"/>
                <w:sz w:val="22"/>
                <w:szCs w:val="22"/>
              </w:rPr>
              <w:t xml:space="preserve"> </w:t>
            </w:r>
            <w:r w:rsidR="0015235C" w:rsidRPr="0015235C">
              <w:rPr>
                <w:b w:val="0"/>
                <w:bCs w:val="0"/>
                <w:color w:val="000000" w:themeColor="text1"/>
                <w:sz w:val="24"/>
                <w:szCs w:val="24"/>
              </w:rPr>
              <w:t>15810000-9 — Хлібопродукти, свіжовипечені хлібобулочні та кондитерські вироби</w:t>
            </w:r>
            <w:r w:rsidR="0015235C" w:rsidRPr="0015235C">
              <w:rPr>
                <w:b w:val="0"/>
                <w:bCs w:val="0"/>
                <w:color w:val="000000" w:themeColor="text1"/>
                <w:sz w:val="22"/>
                <w:szCs w:val="22"/>
              </w:rPr>
              <w:t xml:space="preserve"> </w:t>
            </w:r>
            <w:r w:rsidR="00A575D1" w:rsidRPr="0015235C">
              <w:rPr>
                <w:b w:val="0"/>
                <w:bCs w:val="0"/>
                <w:color w:val="000000" w:themeColor="text1"/>
                <w:sz w:val="22"/>
                <w:szCs w:val="22"/>
              </w:rPr>
              <w:t>(</w:t>
            </w:r>
            <w:r w:rsidR="00D45AB4" w:rsidRPr="0015235C">
              <w:rPr>
                <w:b w:val="0"/>
                <w:color w:val="000000" w:themeColor="text1"/>
                <w:sz w:val="22"/>
                <w:szCs w:val="22"/>
                <w:shd w:val="clear" w:color="auto" w:fill="FFFFFF"/>
              </w:rPr>
              <w:t>Класифікатор та його відповідний код: ДК 021:2015:</w:t>
            </w:r>
            <w:r w:rsidR="0015235C" w:rsidRPr="0015235C">
              <w:rPr>
                <w:color w:val="000000" w:themeColor="text1"/>
              </w:rPr>
              <w:t xml:space="preserve"> </w:t>
            </w:r>
            <w:r w:rsidR="0015235C" w:rsidRPr="0015235C">
              <w:rPr>
                <w:b w:val="0"/>
                <w:bCs w:val="0"/>
                <w:color w:val="000000" w:themeColor="text1"/>
                <w:sz w:val="24"/>
                <w:szCs w:val="24"/>
              </w:rPr>
              <w:t>15811100-7 — Хліб, 15811000-6 — Хлібопродукти</w:t>
            </w:r>
            <w:r w:rsidR="00A575D1" w:rsidRPr="0015235C">
              <w:rPr>
                <w:b w:val="0"/>
                <w:bCs w:val="0"/>
                <w:color w:val="000000" w:themeColor="text1"/>
                <w:sz w:val="22"/>
                <w:szCs w:val="22"/>
              </w:rPr>
              <w:t>)</w:t>
            </w:r>
          </w:p>
        </w:tc>
        <w:tc>
          <w:tcPr>
            <w:tcW w:w="2470" w:type="dxa"/>
            <w:tcBorders>
              <w:top w:val="single" w:sz="4" w:space="0" w:color="000000"/>
              <w:left w:val="single" w:sz="4" w:space="0" w:color="000000"/>
              <w:bottom w:val="single" w:sz="4" w:space="0" w:color="000000"/>
              <w:right w:val="single" w:sz="4" w:space="0" w:color="000000"/>
            </w:tcBorders>
            <w:vAlign w:val="center"/>
          </w:tcPr>
          <w:p w14:paraId="2DA0A5DD" w14:textId="47C23304" w:rsidR="00D210DC" w:rsidRPr="00CD0B62" w:rsidRDefault="0081420F" w:rsidP="00B551F9">
            <w:pPr>
              <w:tabs>
                <w:tab w:val="left" w:pos="276"/>
              </w:tabs>
              <w:spacing w:after="0" w:line="240" w:lineRule="auto"/>
              <w:ind w:right="108" w:firstLine="243"/>
              <w:jc w:val="center"/>
              <w:rPr>
                <w:rFonts w:ascii="Times New Roman" w:eastAsia="Times New Roman" w:hAnsi="Times New Roman" w:cs="Times New Roman"/>
              </w:rPr>
            </w:pPr>
            <w:r>
              <w:rPr>
                <w:rStyle w:val="a4"/>
                <w:rFonts w:ascii="Times New Roman" w:hAnsi="Times New Roman" w:cs="Times New Roman"/>
                <w:b w:val="0"/>
                <w:bCs w:val="0"/>
              </w:rPr>
              <w:t>54737,70</w:t>
            </w:r>
            <w:r w:rsidR="004F0870" w:rsidRPr="00CD0B62">
              <w:rPr>
                <w:rStyle w:val="a4"/>
                <w:rFonts w:ascii="Times New Roman" w:hAnsi="Times New Roman" w:cs="Times New Roman"/>
                <w:b w:val="0"/>
                <w:bCs w:val="0"/>
              </w:rPr>
              <w:t>грн</w:t>
            </w:r>
            <w:r w:rsidR="00053F25" w:rsidRPr="00CD0B62">
              <w:rPr>
                <w:rStyle w:val="a4"/>
                <w:rFonts w:ascii="Times New Roman" w:hAnsi="Times New Roman" w:cs="Times New Roman"/>
                <w:b w:val="0"/>
                <w:bCs w:val="0"/>
              </w:rPr>
              <w:t xml:space="preserve"> </w:t>
            </w:r>
            <w:r w:rsidR="00E27036" w:rsidRPr="00CD0B62">
              <w:rPr>
                <w:rStyle w:val="a4"/>
                <w:rFonts w:ascii="Times New Roman" w:hAnsi="Times New Roman" w:cs="Times New Roman"/>
                <w:b w:val="0"/>
                <w:bCs w:val="0"/>
              </w:rPr>
              <w:t>(</w:t>
            </w:r>
            <w:r>
              <w:rPr>
                <w:rStyle w:val="a4"/>
                <w:rFonts w:ascii="Times New Roman" w:hAnsi="Times New Roman" w:cs="Times New Roman"/>
                <w:b w:val="0"/>
                <w:bCs w:val="0"/>
              </w:rPr>
              <w:t>п’ятдесят чотири тисячі сімсот тридцять сім</w:t>
            </w:r>
            <w:r w:rsidR="0015235C">
              <w:rPr>
                <w:rStyle w:val="a4"/>
                <w:rFonts w:ascii="Times New Roman" w:hAnsi="Times New Roman" w:cs="Times New Roman"/>
                <w:b w:val="0"/>
                <w:bCs w:val="0"/>
              </w:rPr>
              <w:t xml:space="preserve"> грив</w:t>
            </w:r>
            <w:r>
              <w:rPr>
                <w:rStyle w:val="a4"/>
                <w:rFonts w:ascii="Times New Roman" w:hAnsi="Times New Roman" w:cs="Times New Roman"/>
                <w:b w:val="0"/>
                <w:bCs w:val="0"/>
              </w:rPr>
              <w:t>ень</w:t>
            </w:r>
            <w:r w:rsidR="0015235C">
              <w:rPr>
                <w:rStyle w:val="a4"/>
                <w:rFonts w:ascii="Times New Roman" w:hAnsi="Times New Roman" w:cs="Times New Roman"/>
                <w:b w:val="0"/>
                <w:bCs w:val="0"/>
              </w:rPr>
              <w:t xml:space="preserve"> </w:t>
            </w:r>
            <w:r>
              <w:rPr>
                <w:rStyle w:val="a4"/>
                <w:rFonts w:ascii="Times New Roman" w:hAnsi="Times New Roman" w:cs="Times New Roman"/>
                <w:b w:val="0"/>
                <w:bCs w:val="0"/>
              </w:rPr>
              <w:t>7</w:t>
            </w:r>
            <w:r w:rsidR="0015235C">
              <w:rPr>
                <w:rStyle w:val="a4"/>
                <w:rFonts w:ascii="Times New Roman" w:hAnsi="Times New Roman" w:cs="Times New Roman"/>
                <w:b w:val="0"/>
                <w:bCs w:val="0"/>
              </w:rPr>
              <w:t>0</w:t>
            </w:r>
            <w:r w:rsidR="008C346B" w:rsidRPr="00CD0B62">
              <w:rPr>
                <w:rStyle w:val="a4"/>
                <w:rFonts w:ascii="Times New Roman" w:hAnsi="Times New Roman" w:cs="Times New Roman"/>
                <w:b w:val="0"/>
                <w:bCs w:val="0"/>
              </w:rPr>
              <w:t>коп</w:t>
            </w:r>
            <w:r w:rsidR="0065315F" w:rsidRPr="00CD0B62">
              <w:rPr>
                <w:rFonts w:ascii="Times New Roman" w:eastAsia="Times New Roman" w:hAnsi="Times New Roman" w:cs="Times New Roman"/>
                <w:b/>
                <w:bCs/>
              </w:rPr>
              <w:t xml:space="preserve">) </w:t>
            </w:r>
            <w:r w:rsidR="0065315F" w:rsidRPr="00CD0B62">
              <w:rPr>
                <w:rFonts w:ascii="Times New Roman" w:eastAsia="Times New Roman" w:hAnsi="Times New Roman" w:cs="Times New Roman"/>
              </w:rPr>
              <w:t>з</w:t>
            </w:r>
            <w:r w:rsidR="00080517" w:rsidRPr="00CD0B62">
              <w:rPr>
                <w:rFonts w:ascii="Times New Roman" w:eastAsia="Times New Roman" w:hAnsi="Times New Roman" w:cs="Times New Roman"/>
              </w:rPr>
              <w:t xml:space="preserve"> ПДВ</w:t>
            </w:r>
          </w:p>
          <w:p w14:paraId="1574AE3E" w14:textId="3ECEBEA9" w:rsidR="004F0870" w:rsidRPr="008C346B" w:rsidRDefault="0081420F" w:rsidP="00CD0B62">
            <w:pPr>
              <w:tabs>
                <w:tab w:val="left" w:pos="276"/>
              </w:tabs>
              <w:spacing w:after="0" w:line="240" w:lineRule="auto"/>
              <w:ind w:right="108" w:firstLine="243"/>
              <w:jc w:val="center"/>
              <w:rPr>
                <w:rFonts w:ascii="Times New Roman" w:eastAsia="Times New Roman" w:hAnsi="Times New Roman" w:cs="Times New Roman"/>
                <w:b/>
                <w:bCs/>
              </w:rPr>
            </w:pPr>
            <w:r>
              <w:rPr>
                <w:rFonts w:ascii="Times New Roman" w:eastAsia="Times New Roman" w:hAnsi="Times New Roman" w:cs="Times New Roman"/>
              </w:rPr>
              <w:t>45614,75</w:t>
            </w:r>
            <w:r w:rsidR="004F0870" w:rsidRPr="00CD0B62">
              <w:rPr>
                <w:rFonts w:ascii="Times New Roman" w:eastAsia="Times New Roman" w:hAnsi="Times New Roman" w:cs="Times New Roman"/>
              </w:rPr>
              <w:t>грн (</w:t>
            </w:r>
            <w:r>
              <w:rPr>
                <w:rFonts w:ascii="Times New Roman" w:eastAsia="Times New Roman" w:hAnsi="Times New Roman" w:cs="Times New Roman"/>
              </w:rPr>
              <w:t>сорок п’ять тисяч шістсот чотирнадцять</w:t>
            </w:r>
            <w:r w:rsidR="0015235C">
              <w:rPr>
                <w:rFonts w:ascii="Times New Roman" w:eastAsia="Times New Roman" w:hAnsi="Times New Roman" w:cs="Times New Roman"/>
              </w:rPr>
              <w:t xml:space="preserve"> гривень </w:t>
            </w:r>
            <w:r>
              <w:rPr>
                <w:rFonts w:ascii="Times New Roman" w:eastAsia="Times New Roman" w:hAnsi="Times New Roman" w:cs="Times New Roman"/>
              </w:rPr>
              <w:t>75</w:t>
            </w:r>
            <w:r w:rsidR="004F0870" w:rsidRPr="00CD0B62">
              <w:rPr>
                <w:rFonts w:ascii="Times New Roman" w:eastAsia="Times New Roman" w:hAnsi="Times New Roman" w:cs="Times New Roman"/>
              </w:rPr>
              <w:t>коп) без ПДВ</w:t>
            </w:r>
          </w:p>
        </w:tc>
        <w:tc>
          <w:tcPr>
            <w:tcW w:w="2614" w:type="dxa"/>
            <w:tcBorders>
              <w:top w:val="single" w:sz="4" w:space="0" w:color="000000"/>
              <w:left w:val="single" w:sz="4" w:space="0" w:color="000000"/>
              <w:bottom w:val="single" w:sz="4" w:space="0" w:color="000000"/>
              <w:right w:val="single" w:sz="4" w:space="0" w:color="000000"/>
            </w:tcBorders>
            <w:vAlign w:val="center"/>
          </w:tcPr>
          <w:p w14:paraId="08F28615" w14:textId="1F3EAF9C" w:rsidR="00BF73B0" w:rsidRPr="008C346B" w:rsidRDefault="00864FCD" w:rsidP="00C45158">
            <w:pPr>
              <w:jc w:val="center"/>
              <w:rPr>
                <w:rFonts w:ascii="Times New Roman" w:eastAsia="Times New Roman" w:hAnsi="Times New Roman" w:cs="Times New Roman"/>
              </w:rPr>
            </w:pPr>
            <w:r w:rsidRPr="00864FCD">
              <w:rPr>
                <w:rFonts w:ascii="Times New Roman" w:hAnsi="Times New Roman" w:cs="Times New Roman"/>
              </w:rPr>
              <w:t>UA-2026-08-17-010737-a</w:t>
            </w:r>
            <w:r w:rsidRPr="00864FCD">
              <w:rPr>
                <w:rFonts w:ascii="Times New Roman" w:hAnsi="Times New Roman" w:cs="Times New Roman"/>
              </w:rPr>
              <w:t xml:space="preserve"> </w:t>
            </w:r>
            <w:r w:rsidR="00BF73B0" w:rsidRPr="008C346B">
              <w:rPr>
                <w:rFonts w:ascii="Times New Roman" w:hAnsi="Times New Roman" w:cs="Times New Roman"/>
              </w:rPr>
              <w:t xml:space="preserve">(запит </w:t>
            </w:r>
            <w:r w:rsidR="00A575D1" w:rsidRPr="008C346B">
              <w:rPr>
                <w:rFonts w:ascii="Times New Roman" w:hAnsi="Times New Roman" w:cs="Times New Roman"/>
              </w:rPr>
              <w:t xml:space="preserve">пропозицій </w:t>
            </w:r>
            <w:r w:rsidR="00BF73B0" w:rsidRPr="008C346B">
              <w:rPr>
                <w:rFonts w:ascii="Times New Roman" w:hAnsi="Times New Roman" w:cs="Times New Roman"/>
              </w:rPr>
              <w:t>постачальників)</w:t>
            </w:r>
          </w:p>
        </w:tc>
        <w:tc>
          <w:tcPr>
            <w:tcW w:w="3309" w:type="dxa"/>
            <w:tcBorders>
              <w:top w:val="single" w:sz="4" w:space="0" w:color="000000"/>
              <w:left w:val="single" w:sz="4" w:space="0" w:color="000000"/>
              <w:bottom w:val="single" w:sz="4" w:space="0" w:color="000000"/>
              <w:right w:val="single" w:sz="4" w:space="0" w:color="000000"/>
            </w:tcBorders>
          </w:tcPr>
          <w:p w14:paraId="4F38B449" w14:textId="2344A850" w:rsidR="00A72BBC" w:rsidRPr="00BF1F75" w:rsidRDefault="00A72BBC" w:rsidP="00A72BBC">
            <w:pPr>
              <w:pBdr>
                <w:top w:val="nil"/>
                <w:left w:val="nil"/>
                <w:bottom w:val="nil"/>
                <w:right w:val="nil"/>
                <w:between w:val="nil"/>
              </w:pBdr>
              <w:shd w:val="clear" w:color="auto" w:fill="FFFFFF"/>
              <w:spacing w:after="0" w:line="240" w:lineRule="auto"/>
              <w:rPr>
                <w:rFonts w:ascii="Times New Roman" w:hAnsi="Times New Roman" w:cs="Times New Roman"/>
                <w:color w:val="000000" w:themeColor="text1"/>
                <w:shd w:val="clear" w:color="auto" w:fill="FFFFFF"/>
              </w:rPr>
            </w:pPr>
            <w:r w:rsidRPr="00BF1F75">
              <w:rPr>
                <w:rFonts w:ascii="Times New Roman" w:eastAsia="Times New Roman" w:hAnsi="Times New Roman" w:cs="Times New Roman"/>
              </w:rPr>
              <w:t xml:space="preserve">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Технічні та якісні характеристики товару повинні відповідати чинним нормативним актам для цієї категорії товару. </w:t>
            </w:r>
            <w:r w:rsidRPr="00BF1F75">
              <w:rPr>
                <w:rFonts w:ascii="Times New Roman" w:eastAsia="Times New Roman" w:hAnsi="Times New Roman" w:cs="Times New Roman"/>
                <w:highlight w:val="white"/>
              </w:rPr>
              <w:t xml:space="preserve">При закупівлі </w:t>
            </w:r>
            <w:r w:rsidR="0015235C">
              <w:rPr>
                <w:rFonts w:ascii="Times New Roman" w:eastAsia="Times New Roman" w:hAnsi="Times New Roman" w:cs="Times New Roman"/>
              </w:rPr>
              <w:t>хліба та батона</w:t>
            </w:r>
            <w:r w:rsidR="005B0BE2">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 </w:t>
            </w:r>
            <w:r w:rsidRPr="00BF1F75">
              <w:rPr>
                <w:rFonts w:ascii="Times New Roman" w:eastAsia="Times New Roman" w:hAnsi="Times New Roman" w:cs="Times New Roman"/>
                <w:highlight w:val="white"/>
              </w:rPr>
              <w:t xml:space="preserve">замовником враховано та дотримано норм законодавчих актів, зокрема Закону України «Про публічні закупівлі» від 25.12.2015 № 922-VIII,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w:t>
            </w:r>
            <w:r w:rsidRPr="00BF1F75">
              <w:rPr>
                <w:rFonts w:ascii="Times New Roman" w:eastAsia="Times New Roman" w:hAnsi="Times New Roman" w:cs="Times New Roman"/>
                <w:highlight w:val="white"/>
              </w:rPr>
              <w:lastRenderedPageBreak/>
              <w:t xml:space="preserve">протягом 90 днів з дня його припинення або скасування, затверджених постановою Кабміну від 12.10.2022 № 1178, </w:t>
            </w:r>
            <w:r w:rsidRPr="00BF1F75">
              <w:rPr>
                <w:rFonts w:ascii="Times New Roman" w:hAnsi="Times New Roman" w:cs="Times New Roman"/>
                <w:color w:val="000000" w:themeColor="text1"/>
                <w:shd w:val="clear" w:color="auto" w:fill="FFFFFF"/>
              </w:rPr>
              <w:t>з урахуванням вимог нормативних документів у сфері організації харчування.</w:t>
            </w:r>
          </w:p>
          <w:p w14:paraId="4D693986" w14:textId="77777777" w:rsidR="00A72BBC" w:rsidRPr="00BF1F75" w:rsidRDefault="00A72BBC" w:rsidP="00A72BBC">
            <w:pPr>
              <w:spacing w:after="0" w:line="240" w:lineRule="auto"/>
              <w:rPr>
                <w:rFonts w:ascii="Times New Roman" w:eastAsia="Times New Roman" w:hAnsi="Times New Roman" w:cs="Times New Roman"/>
                <w:lang w:eastAsia="ru-UA"/>
              </w:rPr>
            </w:pPr>
            <w:r w:rsidRPr="00BF1F75">
              <w:rPr>
                <w:rFonts w:ascii="Times New Roman" w:eastAsia="Times New Roman" w:hAnsi="Times New Roman" w:cs="Times New Roman"/>
                <w:color w:val="000000"/>
                <w:lang w:eastAsia="ru-UA"/>
              </w:rPr>
              <w:t>Предмет закупівлі  та його  технічні  і якісні характеристики обумовлені   реальною потребою  Замовника для забезпечення харчуванням пацієнтів, які перебувають на стаціонарному лікуванні у закладі та оптимального співвідношення ціни та якості товару. </w:t>
            </w:r>
          </w:p>
          <w:p w14:paraId="5B0E98A3" w14:textId="58D09DD3" w:rsidR="00D210DC" w:rsidRPr="008C346B" w:rsidRDefault="00A72BBC" w:rsidP="00A72BBC">
            <w:pPr>
              <w:shd w:val="clear" w:color="auto" w:fill="FFFFFF"/>
              <w:spacing w:after="0" w:line="240" w:lineRule="auto"/>
              <w:rPr>
                <w:rFonts w:ascii="Times New Roman" w:eastAsia="Times New Roman" w:hAnsi="Times New Roman" w:cs="Times New Roman"/>
                <w:lang w:eastAsia="ru-UA"/>
              </w:rPr>
            </w:pPr>
            <w:r w:rsidRPr="00BF1F75">
              <w:rPr>
                <w:rFonts w:ascii="Times New Roman" w:eastAsia="Times New Roman" w:hAnsi="Times New Roman" w:cs="Times New Roman"/>
              </w:rPr>
              <w:t>Термін постачання — до 31.12.2026р.</w:t>
            </w:r>
          </w:p>
        </w:tc>
        <w:tc>
          <w:tcPr>
            <w:tcW w:w="3346" w:type="dxa"/>
            <w:tcBorders>
              <w:top w:val="single" w:sz="4" w:space="0" w:color="000000"/>
              <w:left w:val="single" w:sz="4" w:space="0" w:color="000000"/>
              <w:bottom w:val="single" w:sz="4" w:space="0" w:color="000000"/>
              <w:right w:val="single" w:sz="4" w:space="0" w:color="000000"/>
            </w:tcBorders>
            <w:vAlign w:val="center"/>
          </w:tcPr>
          <w:p w14:paraId="6966E43D" w14:textId="45D17439" w:rsidR="004F0870" w:rsidRPr="008C346B" w:rsidRDefault="00BD2C19" w:rsidP="004F0870">
            <w:pPr>
              <w:spacing w:after="0" w:line="240" w:lineRule="auto"/>
              <w:rPr>
                <w:rFonts w:ascii="Times New Roman" w:eastAsia="Times New Roman" w:hAnsi="Times New Roman" w:cs="Times New Roman"/>
              </w:rPr>
            </w:pPr>
            <w:r w:rsidRPr="008C346B">
              <w:rPr>
                <w:rFonts w:ascii="Times New Roman" w:eastAsia="Times New Roman" w:hAnsi="Times New Roman" w:cs="Times New Roman"/>
              </w:rPr>
              <w:lastRenderedPageBreak/>
              <w:t>Під час визначення очікуваної вартості предмета закупівлі враховувалась примірна методика визначення очікуваної вартості предмета закупівлі, що затверджена наказом Міністерства розвитку економіки, торгівлі та сільського господарства України від 18.02.2020  № 275</w:t>
            </w:r>
            <w:r w:rsidR="00940CEA" w:rsidRPr="008C346B">
              <w:rPr>
                <w:rFonts w:ascii="Times New Roman" w:eastAsia="Times New Roman" w:hAnsi="Times New Roman" w:cs="Times New Roman"/>
              </w:rPr>
              <w:t xml:space="preserve">, </w:t>
            </w:r>
            <w:r w:rsidR="00940CEA" w:rsidRPr="008C346B">
              <w:rPr>
                <w:rFonts w:ascii="Times New Roman" w:hAnsi="Times New Roman" w:cs="Times New Roman"/>
              </w:rPr>
              <w:t xml:space="preserve">на підставі аналізу середніх цін </w:t>
            </w:r>
            <w:r w:rsidR="00940CEA" w:rsidRPr="008C346B">
              <w:rPr>
                <w:rFonts w:ascii="Times New Roman" w:eastAsia="Times New Roman" w:hAnsi="Times New Roman" w:cs="Times New Roman"/>
              </w:rPr>
              <w:t>електронного каталогу «Прозоро-Маркет»</w:t>
            </w:r>
            <w:r w:rsidR="00693D0B">
              <w:rPr>
                <w:rFonts w:ascii="Times New Roman" w:eastAsia="Times New Roman" w:hAnsi="Times New Roman" w:cs="Times New Roman"/>
              </w:rPr>
              <w:t xml:space="preserve">, </w:t>
            </w:r>
            <w:r w:rsidR="004F0870">
              <w:rPr>
                <w:rFonts w:ascii="Times New Roman" w:eastAsia="Times New Roman" w:hAnsi="Times New Roman" w:cs="Times New Roman"/>
              </w:rPr>
              <w:t>сайт</w:t>
            </w:r>
            <w:r w:rsidR="005B0BE2">
              <w:rPr>
                <w:rFonts w:ascii="Times New Roman" w:eastAsia="Times New Roman" w:hAnsi="Times New Roman" w:cs="Times New Roman"/>
              </w:rPr>
              <w:t>у</w:t>
            </w:r>
            <w:r w:rsidR="004F0870">
              <w:rPr>
                <w:rFonts w:ascii="Times New Roman" w:eastAsia="Times New Roman" w:hAnsi="Times New Roman" w:cs="Times New Roman"/>
              </w:rPr>
              <w:t xml:space="preserve"> «Прозо</w:t>
            </w:r>
            <w:r w:rsidR="005B0BE2">
              <w:rPr>
                <w:rFonts w:ascii="Times New Roman" w:eastAsia="Times New Roman" w:hAnsi="Times New Roman" w:cs="Times New Roman"/>
              </w:rPr>
              <w:t xml:space="preserve">ро» щодо аналогічних закупівель, </w:t>
            </w:r>
            <w:r w:rsidR="00A72BBC" w:rsidRPr="005F77D2">
              <w:rPr>
                <w:rFonts w:ascii="Times New Roman" w:eastAsia="Times New Roman" w:hAnsi="Times New Roman" w:cs="Times New Roman"/>
              </w:rPr>
              <w:t>проаналізовано офіційні статистичні дані Мінфіну</w:t>
            </w:r>
            <w:r w:rsidR="008A3A85">
              <w:rPr>
                <w:rFonts w:ascii="Times New Roman" w:eastAsia="Times New Roman" w:hAnsi="Times New Roman" w:cs="Times New Roman"/>
              </w:rPr>
              <w:t>, пропозиції отриманої від постачальника.</w:t>
            </w:r>
          </w:p>
          <w:p w14:paraId="5A028A38" w14:textId="2B4EE795" w:rsidR="00D210DC" w:rsidRPr="008C346B" w:rsidRDefault="00D210DC" w:rsidP="001E3645">
            <w:pPr>
              <w:spacing w:after="0" w:line="240" w:lineRule="auto"/>
              <w:rPr>
                <w:rFonts w:ascii="Times New Roman" w:eastAsia="Times New Roman" w:hAnsi="Times New Roman" w:cs="Times New Roman"/>
              </w:rPr>
            </w:pPr>
          </w:p>
          <w:p w14:paraId="57715516" w14:textId="1A87F77E" w:rsidR="00D210DC" w:rsidRPr="008C346B" w:rsidRDefault="00D210DC" w:rsidP="001E3645">
            <w:pPr>
              <w:spacing w:after="0" w:line="240" w:lineRule="auto"/>
              <w:rPr>
                <w:rFonts w:ascii="Times New Roman" w:eastAsia="Times New Roman" w:hAnsi="Times New Roman" w:cs="Times New Roman"/>
              </w:rPr>
            </w:pPr>
          </w:p>
        </w:tc>
      </w:tr>
    </w:tbl>
    <w:p w14:paraId="1402CE07" w14:textId="77777777" w:rsidR="00D210DC" w:rsidRDefault="00BD2C19">
      <w:pPr>
        <w:spacing w:line="360" w:lineRule="auto"/>
        <w:rPr>
          <w:rFonts w:ascii="Times New Roman" w:eastAsia="Times New Roman" w:hAnsi="Times New Roman" w:cs="Times New Roman"/>
          <w:b/>
          <w:color w:val="943734"/>
          <w:sz w:val="20"/>
          <w:szCs w:val="20"/>
          <w:u w:val="single"/>
        </w:rPr>
      </w:pPr>
      <w:r>
        <w:t xml:space="preserve">                </w:t>
      </w:r>
      <w:r>
        <w:rPr>
          <w:b/>
          <w:sz w:val="28"/>
          <w:szCs w:val="28"/>
        </w:rPr>
        <w:t xml:space="preserve">   </w:t>
      </w:r>
    </w:p>
    <w:sectPr w:rsidR="00D210DC">
      <w:pgSz w:w="16838" w:h="11906" w:orient="landscape"/>
      <w:pgMar w:top="709" w:right="426" w:bottom="426"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0DC"/>
    <w:rsid w:val="00024A42"/>
    <w:rsid w:val="00025D77"/>
    <w:rsid w:val="00053F25"/>
    <w:rsid w:val="000562BD"/>
    <w:rsid w:val="00056F8A"/>
    <w:rsid w:val="00080517"/>
    <w:rsid w:val="00094FD7"/>
    <w:rsid w:val="000953F3"/>
    <w:rsid w:val="000A5054"/>
    <w:rsid w:val="00103FCD"/>
    <w:rsid w:val="001252D8"/>
    <w:rsid w:val="00125A14"/>
    <w:rsid w:val="0015235C"/>
    <w:rsid w:val="0016190A"/>
    <w:rsid w:val="001712BB"/>
    <w:rsid w:val="00172A57"/>
    <w:rsid w:val="00194B8F"/>
    <w:rsid w:val="001E3645"/>
    <w:rsid w:val="001F7968"/>
    <w:rsid w:val="00204D6F"/>
    <w:rsid w:val="002A30E3"/>
    <w:rsid w:val="0033454E"/>
    <w:rsid w:val="003351AC"/>
    <w:rsid w:val="00354F40"/>
    <w:rsid w:val="003B4D4D"/>
    <w:rsid w:val="003C5FB3"/>
    <w:rsid w:val="003D0DE5"/>
    <w:rsid w:val="003D3B97"/>
    <w:rsid w:val="003D5FDC"/>
    <w:rsid w:val="003E263A"/>
    <w:rsid w:val="003F56D7"/>
    <w:rsid w:val="00414D98"/>
    <w:rsid w:val="00415E83"/>
    <w:rsid w:val="00445392"/>
    <w:rsid w:val="004516ED"/>
    <w:rsid w:val="004623E7"/>
    <w:rsid w:val="00464715"/>
    <w:rsid w:val="004C1032"/>
    <w:rsid w:val="004D19F4"/>
    <w:rsid w:val="004D65EE"/>
    <w:rsid w:val="004F0870"/>
    <w:rsid w:val="004F3C97"/>
    <w:rsid w:val="005125DF"/>
    <w:rsid w:val="005167E1"/>
    <w:rsid w:val="00537162"/>
    <w:rsid w:val="005562A8"/>
    <w:rsid w:val="0056519A"/>
    <w:rsid w:val="00570B2D"/>
    <w:rsid w:val="00594E88"/>
    <w:rsid w:val="005B0BE2"/>
    <w:rsid w:val="005B41C8"/>
    <w:rsid w:val="005C1C96"/>
    <w:rsid w:val="005D2C7D"/>
    <w:rsid w:val="00617C0E"/>
    <w:rsid w:val="00620B41"/>
    <w:rsid w:val="00636CB7"/>
    <w:rsid w:val="0065315F"/>
    <w:rsid w:val="00653A69"/>
    <w:rsid w:val="006565BE"/>
    <w:rsid w:val="00676724"/>
    <w:rsid w:val="00693D0B"/>
    <w:rsid w:val="006D185E"/>
    <w:rsid w:val="0072075A"/>
    <w:rsid w:val="00736949"/>
    <w:rsid w:val="007A5B1F"/>
    <w:rsid w:val="007A7334"/>
    <w:rsid w:val="007C6B58"/>
    <w:rsid w:val="007D06FE"/>
    <w:rsid w:val="007D3EAC"/>
    <w:rsid w:val="007D433B"/>
    <w:rsid w:val="0080235B"/>
    <w:rsid w:val="00806E0A"/>
    <w:rsid w:val="0081420F"/>
    <w:rsid w:val="0081754C"/>
    <w:rsid w:val="00834F24"/>
    <w:rsid w:val="00835523"/>
    <w:rsid w:val="00857022"/>
    <w:rsid w:val="00864FCD"/>
    <w:rsid w:val="008A3A85"/>
    <w:rsid w:val="008A4A61"/>
    <w:rsid w:val="008A5512"/>
    <w:rsid w:val="008C346B"/>
    <w:rsid w:val="008D56BA"/>
    <w:rsid w:val="008D5F47"/>
    <w:rsid w:val="008E5BAB"/>
    <w:rsid w:val="008F18D2"/>
    <w:rsid w:val="0092499E"/>
    <w:rsid w:val="00940CEA"/>
    <w:rsid w:val="0097541C"/>
    <w:rsid w:val="009C5FA0"/>
    <w:rsid w:val="009D37FD"/>
    <w:rsid w:val="00A04AE5"/>
    <w:rsid w:val="00A1671D"/>
    <w:rsid w:val="00A270D2"/>
    <w:rsid w:val="00A4059E"/>
    <w:rsid w:val="00A575D1"/>
    <w:rsid w:val="00A72BBC"/>
    <w:rsid w:val="00AA1CC5"/>
    <w:rsid w:val="00AB4667"/>
    <w:rsid w:val="00AE44AA"/>
    <w:rsid w:val="00B0182C"/>
    <w:rsid w:val="00B219F4"/>
    <w:rsid w:val="00B551F9"/>
    <w:rsid w:val="00B61E62"/>
    <w:rsid w:val="00B70B1E"/>
    <w:rsid w:val="00B727F6"/>
    <w:rsid w:val="00B72CF2"/>
    <w:rsid w:val="00B774FF"/>
    <w:rsid w:val="00B96C0B"/>
    <w:rsid w:val="00BB38D2"/>
    <w:rsid w:val="00BB5539"/>
    <w:rsid w:val="00BC071F"/>
    <w:rsid w:val="00BD2C19"/>
    <w:rsid w:val="00BF73B0"/>
    <w:rsid w:val="00C45158"/>
    <w:rsid w:val="00C633FC"/>
    <w:rsid w:val="00C64283"/>
    <w:rsid w:val="00C65E11"/>
    <w:rsid w:val="00C736E5"/>
    <w:rsid w:val="00CA7091"/>
    <w:rsid w:val="00CD0B62"/>
    <w:rsid w:val="00CE02EE"/>
    <w:rsid w:val="00CF2991"/>
    <w:rsid w:val="00D10138"/>
    <w:rsid w:val="00D210DC"/>
    <w:rsid w:val="00D26BF3"/>
    <w:rsid w:val="00D4127E"/>
    <w:rsid w:val="00D45AB4"/>
    <w:rsid w:val="00D5399B"/>
    <w:rsid w:val="00D731CC"/>
    <w:rsid w:val="00D7368F"/>
    <w:rsid w:val="00DA2A85"/>
    <w:rsid w:val="00DB0121"/>
    <w:rsid w:val="00DB75D9"/>
    <w:rsid w:val="00DC563B"/>
    <w:rsid w:val="00E03D15"/>
    <w:rsid w:val="00E05CD0"/>
    <w:rsid w:val="00E114BB"/>
    <w:rsid w:val="00E231AE"/>
    <w:rsid w:val="00E27036"/>
    <w:rsid w:val="00E364CD"/>
    <w:rsid w:val="00E37081"/>
    <w:rsid w:val="00E43582"/>
    <w:rsid w:val="00E57EEA"/>
    <w:rsid w:val="00E92478"/>
    <w:rsid w:val="00EC5E01"/>
    <w:rsid w:val="00ED162E"/>
    <w:rsid w:val="00EF4C7C"/>
    <w:rsid w:val="00F049D3"/>
    <w:rsid w:val="00F35D24"/>
    <w:rsid w:val="00F47B7A"/>
    <w:rsid w:val="00F63828"/>
    <w:rsid w:val="00F71020"/>
    <w:rsid w:val="00FC7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99118"/>
  <w15:docId w15:val="{675AF00F-8AC6-4CFC-9282-6113250DA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53D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53D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20">
    <w:name w:val="Заголовок 2 Знак"/>
    <w:basedOn w:val="a0"/>
    <w:link w:val="2"/>
    <w:uiPriority w:val="9"/>
    <w:rsid w:val="00053DE5"/>
    <w:rPr>
      <w:rFonts w:ascii="Times New Roman" w:eastAsia="Times New Roman" w:hAnsi="Times New Roman" w:cs="Times New Roman"/>
      <w:b/>
      <w:bCs/>
      <w:sz w:val="36"/>
      <w:szCs w:val="36"/>
      <w:lang w:eastAsia="ru-RU"/>
    </w:rPr>
  </w:style>
  <w:style w:type="character" w:styleId="a4">
    <w:name w:val="Strong"/>
    <w:basedOn w:val="a0"/>
    <w:uiPriority w:val="22"/>
    <w:qFormat/>
    <w:rsid w:val="00053DE5"/>
    <w:rPr>
      <w:b/>
      <w:bCs/>
    </w:rPr>
  </w:style>
  <w:style w:type="paragraph" w:styleId="a5">
    <w:name w:val="Normal (Web)"/>
    <w:basedOn w:val="a"/>
    <w:uiPriority w:val="99"/>
    <w:semiHidden/>
    <w:unhideWhenUsed/>
    <w:rsid w:val="00053D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053DE5"/>
    <w:rPr>
      <w:color w:val="0000FF"/>
      <w:u w:val="single"/>
    </w:rPr>
  </w:style>
  <w:style w:type="character" w:customStyle="1" w:styleId="10">
    <w:name w:val="Заголовок 1 Знак"/>
    <w:basedOn w:val="a0"/>
    <w:link w:val="1"/>
    <w:uiPriority w:val="9"/>
    <w:rsid w:val="00053DE5"/>
    <w:rPr>
      <w:rFonts w:asciiTheme="majorHAnsi" w:eastAsiaTheme="majorEastAsia" w:hAnsiTheme="majorHAnsi" w:cstheme="majorBidi"/>
      <w:b/>
      <w:bCs/>
      <w:color w:val="365F91" w:themeColor="accent1" w:themeShade="BF"/>
      <w:sz w:val="28"/>
      <w:szCs w:val="28"/>
    </w:rPr>
  </w:style>
  <w:style w:type="character" w:customStyle="1" w:styleId="dashboardrow-views-meta">
    <w:name w:val="dashboard__row-views-meta"/>
    <w:basedOn w:val="a0"/>
    <w:rsid w:val="00053DE5"/>
  </w:style>
  <w:style w:type="character" w:styleId="a7">
    <w:name w:val="Emphasis"/>
    <w:basedOn w:val="a0"/>
    <w:uiPriority w:val="20"/>
    <w:qFormat/>
    <w:rsid w:val="00053DE5"/>
    <w:rPr>
      <w:i/>
      <w:iCs/>
    </w:rPr>
  </w:style>
  <w:style w:type="paragraph" w:styleId="a8">
    <w:name w:val="List Paragraph"/>
    <w:basedOn w:val="a"/>
    <w:uiPriority w:val="34"/>
    <w:qFormat/>
    <w:rsid w:val="0050419F"/>
    <w:pPr>
      <w:ind w:left="720"/>
      <w:contextualSpacing/>
    </w:pPr>
  </w:style>
  <w:style w:type="character" w:customStyle="1" w:styleId="rvts0">
    <w:name w:val="rvts0"/>
    <w:basedOn w:val="a0"/>
    <w:rsid w:val="00561BE3"/>
  </w:style>
  <w:style w:type="character" w:customStyle="1" w:styleId="markedcontent">
    <w:name w:val="markedcontent"/>
    <w:basedOn w:val="a0"/>
    <w:rsid w:val="00A93DEF"/>
  </w:style>
  <w:style w:type="paragraph" w:styleId="a9">
    <w:name w:val="Subtitle"/>
    <w:basedOn w:val="a"/>
    <w:next w:val="a"/>
    <w:pPr>
      <w:keepNext/>
      <w:keepLines/>
      <w:spacing w:before="360" w:after="80"/>
    </w:pPr>
    <w:rPr>
      <w:rFonts w:ascii="Georgia" w:eastAsia="Georgia" w:hAnsi="Georgia" w:cs="Georgia"/>
      <w:i/>
      <w:color w:val="666666"/>
      <w:sz w:val="48"/>
      <w:szCs w:val="48"/>
    </w:rPr>
  </w:style>
  <w:style w:type="table" w:customStyle="1" w:styleId="a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530510">
      <w:bodyDiv w:val="1"/>
      <w:marLeft w:val="0"/>
      <w:marRight w:val="0"/>
      <w:marTop w:val="0"/>
      <w:marBottom w:val="0"/>
      <w:divBdr>
        <w:top w:val="none" w:sz="0" w:space="0" w:color="auto"/>
        <w:left w:val="none" w:sz="0" w:space="0" w:color="auto"/>
        <w:bottom w:val="none" w:sz="0" w:space="0" w:color="auto"/>
        <w:right w:val="none" w:sz="0" w:space="0" w:color="auto"/>
      </w:divBdr>
    </w:div>
    <w:div w:id="399794520">
      <w:bodyDiv w:val="1"/>
      <w:marLeft w:val="0"/>
      <w:marRight w:val="0"/>
      <w:marTop w:val="0"/>
      <w:marBottom w:val="0"/>
      <w:divBdr>
        <w:top w:val="none" w:sz="0" w:space="0" w:color="auto"/>
        <w:left w:val="none" w:sz="0" w:space="0" w:color="auto"/>
        <w:bottom w:val="none" w:sz="0" w:space="0" w:color="auto"/>
        <w:right w:val="none" w:sz="0" w:space="0" w:color="auto"/>
      </w:divBdr>
    </w:div>
    <w:div w:id="1299191187">
      <w:bodyDiv w:val="1"/>
      <w:marLeft w:val="0"/>
      <w:marRight w:val="0"/>
      <w:marTop w:val="0"/>
      <w:marBottom w:val="0"/>
      <w:divBdr>
        <w:top w:val="none" w:sz="0" w:space="0" w:color="auto"/>
        <w:left w:val="none" w:sz="0" w:space="0" w:color="auto"/>
        <w:bottom w:val="none" w:sz="0" w:space="0" w:color="auto"/>
        <w:right w:val="none" w:sz="0" w:space="0" w:color="auto"/>
      </w:divBdr>
    </w:div>
    <w:div w:id="1629512824">
      <w:bodyDiv w:val="1"/>
      <w:marLeft w:val="0"/>
      <w:marRight w:val="0"/>
      <w:marTop w:val="0"/>
      <w:marBottom w:val="0"/>
      <w:divBdr>
        <w:top w:val="none" w:sz="0" w:space="0" w:color="auto"/>
        <w:left w:val="none" w:sz="0" w:space="0" w:color="auto"/>
        <w:bottom w:val="none" w:sz="0" w:space="0" w:color="auto"/>
        <w:right w:val="none" w:sz="0" w:space="0" w:color="auto"/>
      </w:divBdr>
    </w:div>
    <w:div w:id="1740976336">
      <w:bodyDiv w:val="1"/>
      <w:marLeft w:val="0"/>
      <w:marRight w:val="0"/>
      <w:marTop w:val="0"/>
      <w:marBottom w:val="0"/>
      <w:divBdr>
        <w:top w:val="none" w:sz="0" w:space="0" w:color="auto"/>
        <w:left w:val="none" w:sz="0" w:space="0" w:color="auto"/>
        <w:bottom w:val="none" w:sz="0" w:space="0" w:color="auto"/>
        <w:right w:val="none" w:sz="0" w:space="0" w:color="auto"/>
      </w:divBdr>
    </w:div>
    <w:div w:id="1789083795">
      <w:bodyDiv w:val="1"/>
      <w:marLeft w:val="0"/>
      <w:marRight w:val="0"/>
      <w:marTop w:val="0"/>
      <w:marBottom w:val="0"/>
      <w:divBdr>
        <w:top w:val="none" w:sz="0" w:space="0" w:color="auto"/>
        <w:left w:val="none" w:sz="0" w:space="0" w:color="auto"/>
        <w:bottom w:val="none" w:sz="0" w:space="0" w:color="auto"/>
        <w:right w:val="none" w:sz="0" w:space="0" w:color="auto"/>
      </w:divBdr>
    </w:div>
    <w:div w:id="1816410028">
      <w:bodyDiv w:val="1"/>
      <w:marLeft w:val="0"/>
      <w:marRight w:val="0"/>
      <w:marTop w:val="0"/>
      <w:marBottom w:val="0"/>
      <w:divBdr>
        <w:top w:val="none" w:sz="0" w:space="0" w:color="auto"/>
        <w:left w:val="none" w:sz="0" w:space="0" w:color="auto"/>
        <w:bottom w:val="none" w:sz="0" w:space="0" w:color="auto"/>
        <w:right w:val="none" w:sz="0" w:space="0" w:color="auto"/>
      </w:divBdr>
      <w:divsChild>
        <w:div w:id="876891911">
          <w:marLeft w:val="0"/>
          <w:marRight w:val="0"/>
          <w:marTop w:val="0"/>
          <w:marBottom w:val="0"/>
          <w:divBdr>
            <w:top w:val="none" w:sz="0" w:space="0" w:color="auto"/>
            <w:left w:val="none" w:sz="0" w:space="0" w:color="auto"/>
            <w:bottom w:val="none" w:sz="0" w:space="0" w:color="auto"/>
            <w:right w:val="none" w:sz="0" w:space="0" w:color="auto"/>
          </w:divBdr>
        </w:div>
      </w:divsChild>
    </w:div>
    <w:div w:id="18394163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2qTlesPLDwN45qdsGKXvvKH7dw==">AMUW2mUcIyAQ1KdcziiXwO8hmmnxJJt4l1SUP1NZp26AAKgo1WJmhpv3otED0X+6baqUCOyt9O19Pe1+NB3Q5sAuZ2qocOdeGIJu0esBtNqOnBj9H212ne8=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3B78EBC8-146B-4A63-AAA6-5CD99132E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2</Pages>
  <Words>467</Words>
  <Characters>2667</Characters>
  <Application>Microsoft Office Word</Application>
  <DocSecurity>0</DocSecurity>
  <Lines>22</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Марина</cp:lastModifiedBy>
  <cp:revision>236</cp:revision>
  <dcterms:created xsi:type="dcterms:W3CDTF">2022-08-29T13:17:00Z</dcterms:created>
  <dcterms:modified xsi:type="dcterms:W3CDTF">2026-08-17T13:58:00Z</dcterms:modified>
</cp:coreProperties>
</file>