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B55F7A" w:rsidRPr="00B55F7A">
        <w:rPr>
          <w:b/>
          <w:i/>
        </w:rPr>
        <w:t>Електрична енергія</w:t>
      </w:r>
      <w:r>
        <w:rPr>
          <w:b/>
          <w:i/>
        </w:rPr>
        <w:t xml:space="preserve"> </w:t>
      </w:r>
      <w:r>
        <w:t>, розміру бюджетного призначення, очікуваної вартості предмета закупівлі</w:t>
      </w:r>
    </w:p>
    <w:p w:rsidR="009172BD" w:rsidRPr="009172BD" w:rsidRDefault="009172BD" w:rsidP="009172B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i/>
        </w:rPr>
      </w:pP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Default="009635B9" w:rsidP="009172BD">
      <w:pPr>
        <w:rPr>
          <w:b/>
        </w:rPr>
      </w:pPr>
      <w:r>
        <w:rPr>
          <w:b/>
        </w:rPr>
        <w:t>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(за наявності):</w:t>
      </w:r>
    </w:p>
    <w:p w:rsidR="000415A6" w:rsidRDefault="00B55F7A" w:rsidP="00B55F7A">
      <w:pPr>
        <w:rPr>
          <w:i/>
        </w:rPr>
      </w:pPr>
      <w:r w:rsidRPr="00B55F7A">
        <w:rPr>
          <w:b/>
          <w:i/>
        </w:rPr>
        <w:t>Електрична енергія</w:t>
      </w:r>
      <w:r>
        <w:rPr>
          <w:b/>
          <w:i/>
        </w:rPr>
        <w:t xml:space="preserve"> </w:t>
      </w:r>
      <w:r>
        <w:t xml:space="preserve"> </w:t>
      </w:r>
      <w:r w:rsidR="000415A6" w:rsidRPr="00B55F7A">
        <w:rPr>
          <w:i/>
        </w:rPr>
        <w:t xml:space="preserve">(Класифікатор ДК 021:2015 (CPV) : </w:t>
      </w:r>
      <w:r>
        <w:rPr>
          <w:i/>
        </w:rPr>
        <w:t>09310000-5</w:t>
      </w:r>
      <w:r>
        <w:rPr>
          <w:i/>
          <w:lang w:val="ru-RU"/>
        </w:rPr>
        <w:t xml:space="preserve"> </w:t>
      </w:r>
      <w:r w:rsidRPr="00B55F7A">
        <w:rPr>
          <w:i/>
        </w:rPr>
        <w:t>Електрична енергія</w:t>
      </w:r>
      <w:r w:rsidR="000415A6" w:rsidRPr="00B55F7A">
        <w:rPr>
          <w:i/>
        </w:rPr>
        <w:t>).</w:t>
      </w:r>
    </w:p>
    <w:p w:rsidR="009635B9" w:rsidRDefault="009635B9" w:rsidP="009172BD">
      <w:pPr>
        <w:rPr>
          <w:b/>
        </w:rPr>
      </w:pPr>
      <w:r>
        <w:rPr>
          <w:b/>
        </w:rPr>
        <w:t xml:space="preserve">Вид та ідентифікатор процедури закупівлі: </w:t>
      </w:r>
    </w:p>
    <w:p w:rsidR="009635B9" w:rsidRDefault="009635B9" w:rsidP="009172BD">
      <w:pPr>
        <w:rPr>
          <w:i/>
        </w:rPr>
      </w:pPr>
      <w:r>
        <w:rPr>
          <w:i/>
        </w:rPr>
        <w:t>Відкриті торги</w:t>
      </w:r>
      <w:r w:rsidR="00B55F7A" w:rsidRPr="001C52EE">
        <w:rPr>
          <w:i/>
        </w:rPr>
        <w:t xml:space="preserve"> з особливостями</w:t>
      </w:r>
      <w:r>
        <w:rPr>
          <w:i/>
        </w:rPr>
        <w:t>,</w:t>
      </w:r>
    </w:p>
    <w:p w:rsidR="00B55F7A" w:rsidRPr="001C52EE" w:rsidRDefault="00292FFF" w:rsidP="009172BD">
      <w:pPr>
        <w:rPr>
          <w:i/>
        </w:rPr>
      </w:pPr>
      <w:r w:rsidRPr="00292FFF">
        <w:rPr>
          <w:i/>
        </w:rPr>
        <w:t>UA-2024-12-11-016595-a</w:t>
      </w:r>
      <w:r w:rsidR="00B55F7A" w:rsidRPr="001C52EE">
        <w:rPr>
          <w:i/>
        </w:rPr>
        <w:t>.</w:t>
      </w:r>
    </w:p>
    <w:p w:rsidR="009635B9" w:rsidRDefault="009635B9" w:rsidP="009172BD">
      <w:pPr>
        <w:rPr>
          <w:b/>
        </w:rPr>
      </w:pPr>
      <w:r>
        <w:rPr>
          <w:b/>
        </w:rPr>
        <w:t xml:space="preserve">Очікувана вартість та </w:t>
      </w:r>
      <w:proofErr w:type="spellStart"/>
      <w:r>
        <w:rPr>
          <w:b/>
        </w:rPr>
        <w:t>обгрунтування</w:t>
      </w:r>
      <w:proofErr w:type="spellEnd"/>
      <w:r w:rsidR="00335FEA">
        <w:rPr>
          <w:b/>
        </w:rPr>
        <w:t xml:space="preserve"> очікуваної вартості предмета закупівлі:</w:t>
      </w:r>
      <w:r w:rsidR="00735240" w:rsidRPr="00735240">
        <w:t xml:space="preserve"> </w:t>
      </w:r>
      <w:r w:rsidR="001C52EE">
        <w:rPr>
          <w:b/>
        </w:rPr>
        <w:t>1 3</w:t>
      </w:r>
      <w:r w:rsidR="00292FFF">
        <w:rPr>
          <w:b/>
        </w:rPr>
        <w:t>5</w:t>
      </w:r>
      <w:r w:rsidR="00B55F7A" w:rsidRPr="001C52EE">
        <w:rPr>
          <w:b/>
        </w:rPr>
        <w:t>0 000</w:t>
      </w:r>
      <w:r w:rsidR="00735240" w:rsidRPr="00735240">
        <w:rPr>
          <w:b/>
        </w:rPr>
        <w:t>,00</w:t>
      </w:r>
      <w:r w:rsidR="00CA1211">
        <w:rPr>
          <w:b/>
        </w:rPr>
        <w:t xml:space="preserve"> </w:t>
      </w:r>
      <w:proofErr w:type="spellStart"/>
      <w:r w:rsidR="00CA1211">
        <w:rPr>
          <w:b/>
        </w:rPr>
        <w:t>грн</w:t>
      </w:r>
      <w:proofErr w:type="spellEnd"/>
    </w:p>
    <w:p w:rsidR="00335FEA" w:rsidRDefault="00335FEA" w:rsidP="009172BD">
      <w:pPr>
        <w:rPr>
          <w:i/>
        </w:rPr>
      </w:pPr>
      <w:r>
        <w:rPr>
          <w:i/>
        </w:rPr>
        <w:t xml:space="preserve">Визначення очікуваної вартості предмета закупівлі обумовлено </w:t>
      </w:r>
      <w:r w:rsidR="00F87CB2" w:rsidRPr="00F87CB2">
        <w:rPr>
          <w:i/>
        </w:rPr>
        <w:t>аналізом споживання (річного та місячного) електричної енергії за календарний рік (бюджетний період) 202</w:t>
      </w:r>
      <w:r w:rsidR="00292FFF">
        <w:rPr>
          <w:i/>
        </w:rPr>
        <w:t xml:space="preserve">4 </w:t>
      </w:r>
      <w:r w:rsidR="00F87CB2" w:rsidRPr="00F87CB2">
        <w:rPr>
          <w:i/>
        </w:rPr>
        <w:t>року. Замовником здійснено розрахунок очікуваної вартості товарів/послуг методом порівняння ринкових цін відпов</w:t>
      </w:r>
      <w:r w:rsidR="00F87CB2">
        <w:rPr>
          <w:i/>
        </w:rPr>
        <w:t xml:space="preserve">ідно  до </w:t>
      </w:r>
      <w:r>
        <w:rPr>
          <w:i/>
        </w:rPr>
        <w:t xml:space="preserve"> примірної методики визначення очікуваної вартості предмета закупівлі, а саме:</w:t>
      </w:r>
      <w:r w:rsidR="00A732EE">
        <w:rPr>
          <w:i/>
        </w:rPr>
        <w:t xml:space="preserve"> </w:t>
      </w:r>
      <w:r>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F87CB2" w:rsidRPr="00F87CB2" w:rsidRDefault="00F87CB2" w:rsidP="009172BD">
      <w:pPr>
        <w:rPr>
          <w:i/>
        </w:rPr>
      </w:pPr>
      <w:r w:rsidRPr="00F87CB2">
        <w:rPr>
          <w:i/>
        </w:rPr>
        <w:t xml:space="preserve"> При цьому розрахунок очікуваної вартості проводився згідно з аналізом цін </w:t>
      </w:r>
      <w:proofErr w:type="spellStart"/>
      <w:r w:rsidRPr="00F87CB2">
        <w:rPr>
          <w:i/>
        </w:rPr>
        <w:t>електропостачальників</w:t>
      </w:r>
      <w:proofErr w:type="spellEnd"/>
      <w:r w:rsidRPr="00F87CB2">
        <w:rPr>
          <w:i/>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sidRPr="00F87CB2">
        <w:rPr>
          <w:i/>
        </w:rPr>
        <w:t>закупованої</w:t>
      </w:r>
      <w:proofErr w:type="spellEnd"/>
      <w:r w:rsidRPr="00F87CB2">
        <w:rPr>
          <w:i/>
        </w:rPr>
        <w:t xml:space="preserve"> </w:t>
      </w:r>
      <w:proofErr w:type="spellStart"/>
      <w:r w:rsidRPr="00F87CB2">
        <w:rPr>
          <w:i/>
        </w:rPr>
        <w:t>електропостачальником</w:t>
      </w:r>
      <w:proofErr w:type="spellEnd"/>
      <w:r w:rsidRPr="00F87CB2">
        <w:rPr>
          <w:i/>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sidRPr="00F87CB2">
        <w:rPr>
          <w:i/>
        </w:rPr>
        <w:t>електропостачальника</w:t>
      </w:r>
      <w:proofErr w:type="spellEnd"/>
      <w:r w:rsidRPr="00F87CB2">
        <w:rPr>
          <w:i/>
        </w:rPr>
        <w:t xml:space="preserve"> та всі, визначені законодав</w:t>
      </w:r>
      <w:r>
        <w:rPr>
          <w:i/>
        </w:rPr>
        <w:t>ство, пода</w:t>
      </w:r>
      <w:r w:rsidRPr="00F87CB2">
        <w:rPr>
          <w:i/>
        </w:rPr>
        <w:t>т</w:t>
      </w:r>
      <w:r>
        <w:rPr>
          <w:i/>
        </w:rPr>
        <w:t>ки та збори.</w:t>
      </w:r>
    </w:p>
    <w:p w:rsidR="00A732EE" w:rsidRDefault="00CA1211" w:rsidP="009172BD">
      <w:pPr>
        <w:rPr>
          <w:i/>
        </w:rPr>
      </w:pPr>
      <w:r>
        <w:rPr>
          <w:b/>
        </w:rPr>
        <w:lastRenderedPageBreak/>
        <w:t xml:space="preserve">Розмір бюджетного призначення: </w:t>
      </w:r>
      <w:r w:rsidRPr="00CA1211">
        <w:rPr>
          <w:i/>
        </w:rPr>
        <w:t>Згідно з планом викор</w:t>
      </w:r>
      <w:r w:rsidR="00F87CB2">
        <w:rPr>
          <w:i/>
        </w:rPr>
        <w:t>истання бюджетних коштів на 202</w:t>
      </w:r>
      <w:r w:rsidR="00292FFF">
        <w:rPr>
          <w:i/>
        </w:rPr>
        <w:t>5</w:t>
      </w:r>
      <w:r w:rsidRPr="00CA1211">
        <w:rPr>
          <w:i/>
        </w:rPr>
        <w:t xml:space="preserve"> рік. Розмір бюджетного призначення сформований з урахуванням наявної потреби в закупівлі даного виду </w:t>
      </w:r>
      <w:r w:rsidR="00F87CB2" w:rsidRPr="00F87CB2">
        <w:rPr>
          <w:i/>
        </w:rPr>
        <w:t xml:space="preserve">продукції </w:t>
      </w:r>
      <w:r w:rsidRPr="00CA1211">
        <w:rPr>
          <w:i/>
        </w:rPr>
        <w:t>та затверджений Головним розпорядником коштів- Департаментом соціальної та молодіжної політики Вінницької обласно</w:t>
      </w:r>
      <w:r w:rsidR="00F87CB2">
        <w:rPr>
          <w:i/>
        </w:rPr>
        <w:t>ї державної адміністрації на 20</w:t>
      </w:r>
      <w:r w:rsidRPr="00CA1211">
        <w:rPr>
          <w:i/>
        </w:rPr>
        <w:t>2</w:t>
      </w:r>
      <w:r w:rsidR="00292FFF">
        <w:rPr>
          <w:i/>
        </w:rPr>
        <w:t>5</w:t>
      </w:r>
      <w:r w:rsidRPr="00CA1211">
        <w:rPr>
          <w:i/>
        </w:rPr>
        <w:t xml:space="preserve"> рік.</w:t>
      </w:r>
    </w:p>
    <w:p w:rsidR="00A732EE" w:rsidRDefault="001C52EE" w:rsidP="009172BD">
      <w:pPr>
        <w:rPr>
          <w:i/>
        </w:rPr>
      </w:pPr>
      <w:r>
        <w:rPr>
          <w:b/>
        </w:rPr>
        <w:t>Обґрунтування</w:t>
      </w:r>
      <w:r w:rsidR="00A732EE">
        <w:rPr>
          <w:b/>
        </w:rPr>
        <w:t xml:space="preserve"> технічних та якісних характеристик предмета закупівлі. </w:t>
      </w:r>
      <w:r w:rsidR="00A732EE">
        <w:rPr>
          <w:i/>
        </w:rPr>
        <w:t>Термін постачання</w:t>
      </w:r>
      <w:r w:rsidR="00B44A86">
        <w:rPr>
          <w:i/>
        </w:rPr>
        <w:t xml:space="preserve"> </w:t>
      </w:r>
      <w:r w:rsidR="00A732EE">
        <w:rPr>
          <w:i/>
        </w:rPr>
        <w:t xml:space="preserve">- </w:t>
      </w:r>
      <w:r w:rsidR="00356ADF">
        <w:rPr>
          <w:i/>
        </w:rPr>
        <w:t xml:space="preserve">з дати </w:t>
      </w:r>
      <w:r w:rsidR="00AE113A">
        <w:rPr>
          <w:i/>
        </w:rPr>
        <w:t>укладання договору по 31.12.202</w:t>
      </w:r>
      <w:r w:rsidR="00292FFF">
        <w:rPr>
          <w:i/>
        </w:rPr>
        <w:t>5</w:t>
      </w:r>
      <w:r w:rsidR="00356ADF">
        <w:rPr>
          <w:i/>
        </w:rPr>
        <w:t xml:space="preserve"> року.</w:t>
      </w:r>
    </w:p>
    <w:p w:rsidR="00356ADF" w:rsidRDefault="00356ADF" w:rsidP="00356ADF">
      <w:r>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Default="00356ADF" w:rsidP="00356ADF">
      <w:pPr>
        <w:rPr>
          <w:b/>
          <w:i/>
        </w:rPr>
      </w:pPr>
      <w:r>
        <w:rPr>
          <w:b/>
          <w:i/>
        </w:rPr>
        <w:t>Враховуючи зазначене, замовник прийняв рішення стосовно застосування таких технічних та якісних характеристик предмета закупівлі:</w:t>
      </w:r>
    </w:p>
    <w:p w:rsidR="00292FFF" w:rsidRPr="00616DFF" w:rsidRDefault="00292FFF" w:rsidP="00292FFF">
      <w:pPr>
        <w:spacing w:after="0" w:line="240" w:lineRule="auto"/>
        <w:jc w:val="both"/>
        <w:textAlignment w:val="baseline"/>
        <w:rPr>
          <w:rFonts w:ascii="Times New Roman" w:hAnsi="Times New Roman"/>
          <w:sz w:val="24"/>
          <w:szCs w:val="24"/>
        </w:rPr>
      </w:pPr>
      <w:r w:rsidRPr="00616DFF">
        <w:rPr>
          <w:rFonts w:ascii="Times New Roman" w:hAnsi="Times New Roman"/>
          <w:sz w:val="24"/>
          <w:szCs w:val="24"/>
        </w:rPr>
        <w:t>Умови постачання електричної енергії замовнику повинні відповідати наступним нормативно-правовим актам:</w:t>
      </w:r>
    </w:p>
    <w:p w:rsidR="00292FFF" w:rsidRPr="00616DFF" w:rsidRDefault="00292FFF" w:rsidP="00292FFF">
      <w:pPr>
        <w:spacing w:after="0" w:line="240" w:lineRule="auto"/>
        <w:jc w:val="both"/>
        <w:textAlignment w:val="baseline"/>
        <w:rPr>
          <w:rFonts w:ascii="Times New Roman" w:hAnsi="Times New Roman"/>
          <w:sz w:val="24"/>
          <w:szCs w:val="24"/>
        </w:rPr>
      </w:pPr>
      <w:r w:rsidRPr="00616DFF">
        <w:rPr>
          <w:rFonts w:ascii="Times New Roman" w:hAnsi="Times New Roman"/>
          <w:sz w:val="24"/>
          <w:szCs w:val="24"/>
        </w:rPr>
        <w:t>- Закону України «Про ринок електричної енергії»;</w:t>
      </w:r>
    </w:p>
    <w:p w:rsidR="00292FFF" w:rsidRPr="00616DFF" w:rsidRDefault="00292FFF" w:rsidP="00292FFF">
      <w:pPr>
        <w:spacing w:after="0" w:line="240" w:lineRule="auto"/>
        <w:jc w:val="both"/>
        <w:textAlignment w:val="baseline"/>
        <w:rPr>
          <w:rFonts w:ascii="Times New Roman" w:hAnsi="Times New Roman"/>
          <w:sz w:val="24"/>
          <w:szCs w:val="24"/>
        </w:rPr>
      </w:pPr>
      <w:r w:rsidRPr="00616DFF">
        <w:rPr>
          <w:rFonts w:ascii="Times New Roman" w:hAnsi="Times New Roman"/>
          <w:sz w:val="24"/>
          <w:szCs w:val="24"/>
        </w:rPr>
        <w:t>- Правилам роздрібного ринку електричної енергії (затверджені постановою НКРЕКП від 14.03.2018 р. № 312).</w:t>
      </w:r>
    </w:p>
    <w:p w:rsidR="00292FFF" w:rsidRPr="00616DFF" w:rsidRDefault="00292FFF" w:rsidP="00292FFF">
      <w:pPr>
        <w:spacing w:after="0" w:line="240" w:lineRule="auto"/>
        <w:jc w:val="both"/>
        <w:textAlignment w:val="baseline"/>
        <w:rPr>
          <w:rFonts w:ascii="Times New Roman" w:hAnsi="Times New Roman"/>
          <w:sz w:val="24"/>
          <w:szCs w:val="24"/>
        </w:rPr>
      </w:pPr>
      <w:r w:rsidRPr="00616DFF">
        <w:rPr>
          <w:rFonts w:ascii="Times New Roman" w:hAnsi="Times New Roman"/>
          <w:sz w:val="24"/>
          <w:szCs w:val="24"/>
        </w:rPr>
        <w:t>- іншим нормативно-правовим актам, прийнятим на виконання Закону України «Про ринок електричної енергії».</w:t>
      </w:r>
    </w:p>
    <w:p w:rsidR="00292FFF" w:rsidRPr="00616DFF" w:rsidRDefault="00292FFF" w:rsidP="00292FFF">
      <w:pPr>
        <w:spacing w:after="0" w:line="240" w:lineRule="auto"/>
        <w:jc w:val="both"/>
        <w:rPr>
          <w:rFonts w:ascii="Times New Roman" w:eastAsia="Times New Roman" w:hAnsi="Times New Roman"/>
          <w:b/>
          <w:sz w:val="24"/>
          <w:szCs w:val="24"/>
        </w:rPr>
      </w:pPr>
      <w:r w:rsidRPr="00616DFF">
        <w:rPr>
          <w:rFonts w:ascii="Times New Roman" w:eastAsia="Times New Roman" w:hAnsi="Times New Roman"/>
          <w:b/>
          <w:sz w:val="24"/>
          <w:szCs w:val="24"/>
        </w:rPr>
        <w:t>8.2. Технічна специфікація щодо предмету закупівлі:</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029"/>
      </w:tblGrid>
      <w:tr w:rsidR="00292FFF" w:rsidRPr="00616DFF" w:rsidTr="006F3CAF">
        <w:trPr>
          <w:trHeight w:val="194"/>
        </w:trPr>
        <w:tc>
          <w:tcPr>
            <w:tcW w:w="6629" w:type="dxa"/>
            <w:tcBorders>
              <w:top w:val="single" w:sz="4" w:space="0" w:color="auto"/>
              <w:left w:val="single" w:sz="4" w:space="0" w:color="auto"/>
              <w:bottom w:val="single" w:sz="4" w:space="0" w:color="auto"/>
              <w:right w:val="single" w:sz="4" w:space="0" w:color="auto"/>
            </w:tcBorders>
            <w:hideMark/>
          </w:tcPr>
          <w:p w:rsidR="00292FFF" w:rsidRPr="00616DFF" w:rsidRDefault="00292FFF" w:rsidP="006F3CAF">
            <w:pPr>
              <w:spacing w:after="0" w:line="240" w:lineRule="auto"/>
              <w:jc w:val="both"/>
              <w:textAlignment w:val="baseline"/>
              <w:rPr>
                <w:rFonts w:ascii="Times New Roman" w:eastAsia="Times New Roman" w:hAnsi="Times New Roman"/>
                <w:sz w:val="24"/>
                <w:szCs w:val="24"/>
              </w:rPr>
            </w:pPr>
            <w:r w:rsidRPr="00616DFF">
              <w:rPr>
                <w:rFonts w:ascii="Times New Roman" w:eastAsia="Times New Roman" w:hAnsi="Times New Roman"/>
                <w:sz w:val="24"/>
                <w:szCs w:val="24"/>
              </w:rPr>
              <w:t>Найменування товару</w:t>
            </w:r>
          </w:p>
        </w:tc>
        <w:tc>
          <w:tcPr>
            <w:tcW w:w="3029" w:type="dxa"/>
            <w:tcBorders>
              <w:top w:val="single" w:sz="4" w:space="0" w:color="auto"/>
              <w:left w:val="single" w:sz="4" w:space="0" w:color="auto"/>
              <w:bottom w:val="single" w:sz="4" w:space="0" w:color="auto"/>
              <w:right w:val="single" w:sz="4" w:space="0" w:color="auto"/>
            </w:tcBorders>
            <w:hideMark/>
          </w:tcPr>
          <w:p w:rsidR="00292FFF" w:rsidRPr="00616DFF" w:rsidRDefault="00292FFF" w:rsidP="006F3CAF">
            <w:pPr>
              <w:spacing w:after="0" w:line="240" w:lineRule="auto"/>
              <w:jc w:val="both"/>
              <w:textAlignment w:val="baseline"/>
              <w:rPr>
                <w:rFonts w:ascii="Times New Roman" w:eastAsia="Times New Roman" w:hAnsi="Times New Roman"/>
                <w:sz w:val="24"/>
                <w:szCs w:val="24"/>
              </w:rPr>
            </w:pPr>
            <w:r w:rsidRPr="00616DFF">
              <w:rPr>
                <w:rFonts w:ascii="Times New Roman" w:eastAsia="Times New Roman" w:hAnsi="Times New Roman"/>
                <w:sz w:val="24"/>
                <w:szCs w:val="24"/>
              </w:rPr>
              <w:t>Кількість, кВт./</w:t>
            </w:r>
            <w:proofErr w:type="spellStart"/>
            <w:r w:rsidRPr="00616DFF">
              <w:rPr>
                <w:rFonts w:ascii="Times New Roman" w:eastAsia="Times New Roman" w:hAnsi="Times New Roman"/>
                <w:sz w:val="24"/>
                <w:szCs w:val="24"/>
              </w:rPr>
              <w:t>год</w:t>
            </w:r>
            <w:proofErr w:type="spellEnd"/>
          </w:p>
        </w:tc>
      </w:tr>
      <w:tr w:rsidR="00292FFF" w:rsidRPr="00616DFF" w:rsidTr="006F3CAF">
        <w:trPr>
          <w:trHeight w:val="1172"/>
        </w:trPr>
        <w:tc>
          <w:tcPr>
            <w:tcW w:w="6629" w:type="dxa"/>
            <w:tcBorders>
              <w:top w:val="single" w:sz="4" w:space="0" w:color="auto"/>
              <w:left w:val="single" w:sz="4" w:space="0" w:color="auto"/>
              <w:bottom w:val="single" w:sz="4" w:space="0" w:color="auto"/>
              <w:right w:val="single" w:sz="4" w:space="0" w:color="auto"/>
            </w:tcBorders>
            <w:hideMark/>
          </w:tcPr>
          <w:p w:rsidR="00292FFF" w:rsidRPr="00616DFF" w:rsidRDefault="00292FFF" w:rsidP="006F3CAF">
            <w:pPr>
              <w:spacing w:after="0" w:line="240" w:lineRule="auto"/>
              <w:jc w:val="both"/>
              <w:textAlignment w:val="baseline"/>
              <w:rPr>
                <w:rFonts w:ascii="Times New Roman" w:eastAsia="Times New Roman" w:hAnsi="Times New Roman"/>
                <w:sz w:val="24"/>
                <w:szCs w:val="24"/>
              </w:rPr>
            </w:pPr>
            <w:r w:rsidRPr="00616DFF">
              <w:rPr>
                <w:rFonts w:ascii="Times New Roman" w:eastAsia="Times New Roman" w:hAnsi="Times New Roman"/>
                <w:sz w:val="24"/>
                <w:szCs w:val="24"/>
              </w:rPr>
              <w:t>Електрична енергія (з урахуванням затвердженого у встановленому законодавством порядку тариф на послуги з передачі електричної енергії  на 2025 рік (в разі затвердження НКРЕКП станом на дату подання тендерної пропозиції) та не включається вартість послуг з розподілу електричної енергії)</w:t>
            </w:r>
          </w:p>
        </w:tc>
        <w:tc>
          <w:tcPr>
            <w:tcW w:w="3029" w:type="dxa"/>
            <w:tcBorders>
              <w:top w:val="single" w:sz="4" w:space="0" w:color="auto"/>
              <w:left w:val="single" w:sz="4" w:space="0" w:color="auto"/>
              <w:bottom w:val="single" w:sz="4" w:space="0" w:color="auto"/>
              <w:right w:val="single" w:sz="4" w:space="0" w:color="auto"/>
            </w:tcBorders>
          </w:tcPr>
          <w:p w:rsidR="00292FFF" w:rsidRPr="00616DFF" w:rsidRDefault="00292FFF" w:rsidP="006F3CAF">
            <w:pPr>
              <w:spacing w:after="0" w:line="240" w:lineRule="auto"/>
              <w:jc w:val="center"/>
              <w:textAlignment w:val="baseline"/>
              <w:rPr>
                <w:rFonts w:ascii="Times New Roman" w:eastAsia="Times New Roman" w:hAnsi="Times New Roman"/>
                <w:sz w:val="24"/>
                <w:szCs w:val="24"/>
              </w:rPr>
            </w:pPr>
            <w:r>
              <w:rPr>
                <w:b/>
              </w:rPr>
              <w:t>150</w:t>
            </w:r>
            <w:r w:rsidRPr="00616DFF">
              <w:rPr>
                <w:b/>
              </w:rPr>
              <w:t xml:space="preserve"> 000</w:t>
            </w:r>
          </w:p>
        </w:tc>
      </w:tr>
    </w:tbl>
    <w:p w:rsidR="00292FFF" w:rsidRPr="00616DFF" w:rsidRDefault="00292FFF" w:rsidP="00292FFF">
      <w:pPr>
        <w:spacing w:after="0" w:line="240" w:lineRule="auto"/>
        <w:jc w:val="both"/>
        <w:textAlignment w:val="baseline"/>
        <w:rPr>
          <w:rFonts w:ascii="Times New Roman" w:eastAsia="Times New Roman" w:hAnsi="Times New Roman"/>
          <w:sz w:val="24"/>
          <w:szCs w:val="24"/>
        </w:rPr>
      </w:pPr>
      <w:r w:rsidRPr="00616DFF">
        <w:rPr>
          <w:rFonts w:ascii="Times New Roman" w:eastAsia="Times New Roman" w:hAnsi="Times New Roman"/>
          <w:sz w:val="24"/>
          <w:szCs w:val="24"/>
        </w:rPr>
        <w:t xml:space="preserve">8.3. Постачальник зобов’язується дотримуватись якості надання послуг </w:t>
      </w:r>
      <w:proofErr w:type="spellStart"/>
      <w:r w:rsidRPr="00616DFF">
        <w:rPr>
          <w:rFonts w:ascii="Times New Roman" w:eastAsia="Times New Roman" w:hAnsi="Times New Roman"/>
          <w:sz w:val="24"/>
          <w:szCs w:val="24"/>
        </w:rPr>
        <w:t>електропостачальника</w:t>
      </w:r>
      <w:proofErr w:type="spellEnd"/>
      <w:r w:rsidRPr="00616DFF">
        <w:rPr>
          <w:rFonts w:ascii="Times New Roman" w:eastAsia="Times New Roman" w:hAnsi="Times New Roman"/>
          <w:sz w:val="24"/>
          <w:szCs w:val="24"/>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292FFF" w:rsidRPr="00616DFF" w:rsidRDefault="00292FFF" w:rsidP="00292FFF">
      <w:pPr>
        <w:spacing w:after="0" w:line="240" w:lineRule="auto"/>
        <w:jc w:val="both"/>
        <w:rPr>
          <w:rFonts w:ascii="Times New Roman" w:hAnsi="Times New Roman"/>
        </w:rPr>
      </w:pPr>
      <w:r w:rsidRPr="00616DFF">
        <w:rPr>
          <w:rFonts w:ascii="Times New Roman" w:hAnsi="Times New Roman"/>
          <w:sz w:val="24"/>
          <w:szCs w:val="24"/>
        </w:rPr>
        <w:t xml:space="preserve">4.4. Всі посилання в тексті цієї тендерної документації в цілому та її додатках на стандартні характеристики, технічні регламенти та умови, вимоги, умовні позначення та термінологію, пов’язані з товарами, що </w:t>
      </w:r>
      <w:proofErr w:type="spellStart"/>
      <w:r w:rsidRPr="00616DFF">
        <w:rPr>
          <w:rFonts w:ascii="Times New Roman" w:hAnsi="Times New Roman"/>
          <w:sz w:val="24"/>
          <w:szCs w:val="24"/>
        </w:rPr>
        <w:t>закуповуються</w:t>
      </w:r>
      <w:proofErr w:type="spellEnd"/>
      <w:r w:rsidRPr="00616DFF">
        <w:rPr>
          <w:rFonts w:ascii="Times New Roman" w:hAnsi="Times New Roman"/>
          <w:sz w:val="24"/>
          <w:szCs w:val="24"/>
        </w:rPr>
        <w:t>,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тощо, слід читати в сукупності з виразом «або еквівалент».</w:t>
      </w:r>
    </w:p>
    <w:p w:rsidR="001C52EE" w:rsidRPr="001C52EE" w:rsidRDefault="001C52EE" w:rsidP="00292FFF">
      <w:pPr>
        <w:spacing w:after="0" w:line="240" w:lineRule="auto"/>
        <w:jc w:val="both"/>
        <w:textAlignment w:val="baseline"/>
        <w:rPr>
          <w:rFonts w:ascii="Times New Roman" w:hAnsi="Times New Roman"/>
          <w:sz w:val="24"/>
          <w:szCs w:val="24"/>
        </w:rPr>
      </w:pPr>
      <w:bookmarkStart w:id="0" w:name="_GoBack"/>
      <w:bookmarkEnd w:id="0"/>
    </w:p>
    <w:sectPr w:rsidR="001C52EE" w:rsidRPr="001C52EE">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717" w:rsidRDefault="00A20717" w:rsidP="009172BD">
      <w:pPr>
        <w:spacing w:after="0" w:line="240" w:lineRule="auto"/>
      </w:pPr>
      <w:r>
        <w:separator/>
      </w:r>
    </w:p>
  </w:endnote>
  <w:endnote w:type="continuationSeparator" w:id="0">
    <w:p w:rsidR="00A20717" w:rsidRDefault="00A20717"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717" w:rsidRDefault="00A20717" w:rsidP="009172BD">
      <w:pPr>
        <w:spacing w:after="0" w:line="240" w:lineRule="auto"/>
      </w:pPr>
      <w:r>
        <w:separator/>
      </w:r>
    </w:p>
  </w:footnote>
  <w:footnote w:type="continuationSeparator" w:id="0">
    <w:p w:rsidR="00A20717" w:rsidRDefault="00A20717"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D7F58"/>
    <w:multiLevelType w:val="hybridMultilevel"/>
    <w:tmpl w:val="651A0E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25824"/>
    <w:rsid w:val="000415A6"/>
    <w:rsid w:val="001C52EE"/>
    <w:rsid w:val="00292FFF"/>
    <w:rsid w:val="002D314E"/>
    <w:rsid w:val="00317500"/>
    <w:rsid w:val="00335FEA"/>
    <w:rsid w:val="00356ADF"/>
    <w:rsid w:val="00735240"/>
    <w:rsid w:val="009172BD"/>
    <w:rsid w:val="009635B9"/>
    <w:rsid w:val="009E04C1"/>
    <w:rsid w:val="00A20717"/>
    <w:rsid w:val="00A732EE"/>
    <w:rsid w:val="00AE113A"/>
    <w:rsid w:val="00B44A86"/>
    <w:rsid w:val="00B55F7A"/>
    <w:rsid w:val="00C860F2"/>
    <w:rsid w:val="00CA1211"/>
    <w:rsid w:val="00EB46DB"/>
    <w:rsid w:val="00F814F9"/>
    <w:rsid w:val="00F87CB2"/>
    <w:rsid w:val="00FB4B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customStyle="1" w:styleId="tj">
    <w:name w:val="tj"/>
    <w:basedOn w:val="a"/>
    <w:rsid w:val="00AE11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No Spacing"/>
    <w:link w:val="a8"/>
    <w:uiPriority w:val="1"/>
    <w:qFormat/>
    <w:rsid w:val="00AE113A"/>
    <w:pPr>
      <w:spacing w:after="0" w:line="240" w:lineRule="auto"/>
    </w:pPr>
    <w:rPr>
      <w:rFonts w:ascii="Calibri" w:eastAsia="Calibri" w:hAnsi="Calibri" w:cs="Times New Roman"/>
    </w:rPr>
  </w:style>
  <w:style w:type="paragraph" w:customStyle="1" w:styleId="xfmc1">
    <w:name w:val="xfmc1"/>
    <w:basedOn w:val="a"/>
    <w:uiPriority w:val="99"/>
    <w:rsid w:val="00AE113A"/>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a8">
    <w:name w:val="Без интервала Знак"/>
    <w:link w:val="a7"/>
    <w:uiPriority w:val="1"/>
    <w:locked/>
    <w:rsid w:val="00AE113A"/>
    <w:rPr>
      <w:rFonts w:ascii="Calibri" w:eastAsia="Calibri" w:hAnsi="Calibri" w:cs="Times New Roman"/>
    </w:rPr>
  </w:style>
  <w:style w:type="paragraph" w:styleId="a9">
    <w:name w:val="Plain Text"/>
    <w:basedOn w:val="a"/>
    <w:link w:val="aa"/>
    <w:uiPriority w:val="99"/>
    <w:unhideWhenUsed/>
    <w:rsid w:val="00AE113A"/>
    <w:pPr>
      <w:spacing w:after="0" w:line="240" w:lineRule="auto"/>
    </w:pPr>
    <w:rPr>
      <w:rFonts w:ascii="Consolas" w:eastAsia="Calibri" w:hAnsi="Consolas" w:cs="Times New Roman"/>
      <w:sz w:val="21"/>
      <w:szCs w:val="21"/>
    </w:rPr>
  </w:style>
  <w:style w:type="character" w:customStyle="1" w:styleId="aa">
    <w:name w:val="Текст Знак"/>
    <w:basedOn w:val="a0"/>
    <w:link w:val="a9"/>
    <w:uiPriority w:val="99"/>
    <w:rsid w:val="00AE113A"/>
    <w:rPr>
      <w:rFonts w:ascii="Consolas" w:eastAsia="Calibri" w:hAnsi="Consolas" w:cs="Times New Roman"/>
      <w:sz w:val="21"/>
      <w:szCs w:val="21"/>
    </w:rPr>
  </w:style>
  <w:style w:type="paragraph" w:styleId="ab">
    <w:name w:val="List Paragraph"/>
    <w:aliases w:val="Список уровня 2"/>
    <w:basedOn w:val="a"/>
    <w:link w:val="ac"/>
    <w:uiPriority w:val="99"/>
    <w:qFormat/>
    <w:rsid w:val="001C52EE"/>
    <w:pPr>
      <w:ind w:left="720"/>
      <w:contextualSpacing/>
    </w:pPr>
    <w:rPr>
      <w:rFonts w:ascii="Calibri" w:eastAsia="Calibri" w:hAnsi="Calibri" w:cs="Times New Roman"/>
      <w:noProof/>
    </w:rPr>
  </w:style>
  <w:style w:type="character" w:customStyle="1" w:styleId="ac">
    <w:name w:val="Абзац списка Знак"/>
    <w:aliases w:val="Список уровня 2 Знак"/>
    <w:link w:val="ab"/>
    <w:uiPriority w:val="99"/>
    <w:locked/>
    <w:rsid w:val="001C52EE"/>
    <w:rPr>
      <w:rFonts w:ascii="Calibri" w:eastAsia="Calibri" w:hAnsi="Calibri" w:cs="Times New Roman"/>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customStyle="1" w:styleId="tj">
    <w:name w:val="tj"/>
    <w:basedOn w:val="a"/>
    <w:rsid w:val="00AE113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No Spacing"/>
    <w:link w:val="a8"/>
    <w:uiPriority w:val="1"/>
    <w:qFormat/>
    <w:rsid w:val="00AE113A"/>
    <w:pPr>
      <w:spacing w:after="0" w:line="240" w:lineRule="auto"/>
    </w:pPr>
    <w:rPr>
      <w:rFonts w:ascii="Calibri" w:eastAsia="Calibri" w:hAnsi="Calibri" w:cs="Times New Roman"/>
    </w:rPr>
  </w:style>
  <w:style w:type="paragraph" w:customStyle="1" w:styleId="xfmc1">
    <w:name w:val="xfmc1"/>
    <w:basedOn w:val="a"/>
    <w:uiPriority w:val="99"/>
    <w:rsid w:val="00AE113A"/>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a8">
    <w:name w:val="Без интервала Знак"/>
    <w:link w:val="a7"/>
    <w:uiPriority w:val="1"/>
    <w:locked/>
    <w:rsid w:val="00AE113A"/>
    <w:rPr>
      <w:rFonts w:ascii="Calibri" w:eastAsia="Calibri" w:hAnsi="Calibri" w:cs="Times New Roman"/>
    </w:rPr>
  </w:style>
  <w:style w:type="paragraph" w:styleId="a9">
    <w:name w:val="Plain Text"/>
    <w:basedOn w:val="a"/>
    <w:link w:val="aa"/>
    <w:uiPriority w:val="99"/>
    <w:unhideWhenUsed/>
    <w:rsid w:val="00AE113A"/>
    <w:pPr>
      <w:spacing w:after="0" w:line="240" w:lineRule="auto"/>
    </w:pPr>
    <w:rPr>
      <w:rFonts w:ascii="Consolas" w:eastAsia="Calibri" w:hAnsi="Consolas" w:cs="Times New Roman"/>
      <w:sz w:val="21"/>
      <w:szCs w:val="21"/>
    </w:rPr>
  </w:style>
  <w:style w:type="character" w:customStyle="1" w:styleId="aa">
    <w:name w:val="Текст Знак"/>
    <w:basedOn w:val="a0"/>
    <w:link w:val="a9"/>
    <w:uiPriority w:val="99"/>
    <w:rsid w:val="00AE113A"/>
    <w:rPr>
      <w:rFonts w:ascii="Consolas" w:eastAsia="Calibri" w:hAnsi="Consolas" w:cs="Times New Roman"/>
      <w:sz w:val="21"/>
      <w:szCs w:val="21"/>
    </w:rPr>
  </w:style>
  <w:style w:type="paragraph" w:styleId="ab">
    <w:name w:val="List Paragraph"/>
    <w:aliases w:val="Список уровня 2"/>
    <w:basedOn w:val="a"/>
    <w:link w:val="ac"/>
    <w:uiPriority w:val="99"/>
    <w:qFormat/>
    <w:rsid w:val="001C52EE"/>
    <w:pPr>
      <w:ind w:left="720"/>
      <w:contextualSpacing/>
    </w:pPr>
    <w:rPr>
      <w:rFonts w:ascii="Calibri" w:eastAsia="Calibri" w:hAnsi="Calibri" w:cs="Times New Roman"/>
      <w:noProof/>
    </w:rPr>
  </w:style>
  <w:style w:type="character" w:customStyle="1" w:styleId="ac">
    <w:name w:val="Абзац списка Знак"/>
    <w:aliases w:val="Список уровня 2 Знак"/>
    <w:link w:val="ab"/>
    <w:uiPriority w:val="99"/>
    <w:locked/>
    <w:rsid w:val="001C52EE"/>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04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3238</Words>
  <Characters>1847</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2023-12-18T07:54:00Z</cp:lastPrinted>
  <dcterms:created xsi:type="dcterms:W3CDTF">2023-12-18T07:55:00Z</dcterms:created>
  <dcterms:modified xsi:type="dcterms:W3CDTF">2024-12-13T12:28:00Z</dcterms:modified>
</cp:coreProperties>
</file>